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475C97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7.3pt;width:346.85pt;height:53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670D85">
        <w:rPr>
          <w:b/>
        </w:rPr>
        <w:t>95</w:t>
      </w:r>
      <w:bookmarkStart w:id="0" w:name="_GoBack"/>
      <w:bookmarkEnd w:id="0"/>
      <w:r w:rsidRPr="00BB1D06">
        <w:t xml:space="preserve">, de </w:t>
      </w:r>
      <w:r w:rsidR="00481743">
        <w:t>25</w:t>
      </w:r>
      <w:r w:rsidRPr="00BB1D06">
        <w:t xml:space="preserve"> de </w:t>
      </w:r>
      <w:r w:rsidR="00481743">
        <w:t>Março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481743">
      <w:pPr>
        <w:ind w:firstLine="709"/>
        <w:jc w:val="both"/>
        <w:rPr>
          <w:rFonts w:ascii="Times New Roman" w:hAnsi="Times New Roman" w:cs="Times New Roman"/>
          <w:b/>
        </w:rPr>
      </w:pPr>
    </w:p>
    <w:p w:rsidR="0041639F" w:rsidRDefault="0041639F" w:rsidP="0048174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639F" w:rsidRPr="00A0043A" w:rsidRDefault="0041639F" w:rsidP="00481743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481743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41639F" w:rsidRPr="00A0043A" w:rsidRDefault="0041639F" w:rsidP="00481743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81743" w:rsidRPr="00481743" w:rsidRDefault="0041639F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t>O Vereador que subscreve está indicação, com fundamentação, conforme norma estabelecida no art. 126 do Regimento Interno</w:t>
      </w:r>
      <w:r w:rsidR="00481743" w:rsidRPr="00481743">
        <w:t xml:space="preserve">, </w:t>
      </w:r>
      <w:r w:rsidRPr="00481743">
        <w:t xml:space="preserve">vem indicar, </w:t>
      </w:r>
      <w:r w:rsidR="00481743" w:rsidRPr="00481743">
        <w:t>a</w:t>
      </w:r>
      <w:r w:rsidRPr="00481743">
        <w:t xml:space="preserve">o executivo municipal </w:t>
      </w:r>
      <w:r w:rsidR="00481743" w:rsidRPr="00481743">
        <w:rPr>
          <w:rFonts w:eastAsia="Times New Roman"/>
          <w:lang w:eastAsia="pt-BR"/>
        </w:rPr>
        <w:t xml:space="preserve">que seja providenciada a criação e divulgação de um </w:t>
      </w:r>
      <w:r w:rsidR="00481743" w:rsidRPr="00481743">
        <w:rPr>
          <w:rFonts w:eastAsia="Times New Roman"/>
          <w:b/>
          <w:bCs/>
          <w:lang w:eastAsia="pt-BR"/>
        </w:rPr>
        <w:t>boletim informativo semanal</w:t>
      </w:r>
      <w:r w:rsidR="00481743" w:rsidRPr="00481743">
        <w:rPr>
          <w:rFonts w:eastAsia="Times New Roman"/>
          <w:lang w:eastAsia="pt-BR"/>
        </w:rPr>
        <w:t>, com dados atualizados sobre:</w:t>
      </w:r>
    </w:p>
    <w:p w:rsidR="00481743" w:rsidRPr="00481743" w:rsidRDefault="00481743" w:rsidP="004817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b/>
          <w:bCs/>
          <w:lang w:eastAsia="pt-BR"/>
        </w:rPr>
        <w:t>Casos de dengue em humanos</w:t>
      </w:r>
      <w:r w:rsidRPr="00481743">
        <w:rPr>
          <w:rFonts w:eastAsia="Times New Roman"/>
          <w:lang w:eastAsia="pt-BR"/>
        </w:rPr>
        <w:t>,</w:t>
      </w:r>
    </w:p>
    <w:p w:rsidR="00481743" w:rsidRPr="00481743" w:rsidRDefault="00481743" w:rsidP="004817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b/>
          <w:bCs/>
          <w:lang w:eastAsia="pt-BR"/>
        </w:rPr>
        <w:t>Casos de leishmaniose e esporotricose em animais</w:t>
      </w:r>
      <w:r w:rsidRPr="00481743">
        <w:rPr>
          <w:rFonts w:eastAsia="Times New Roman"/>
          <w:lang w:eastAsia="pt-BR"/>
        </w:rPr>
        <w:t>,</w:t>
      </w:r>
    </w:p>
    <w:p w:rsidR="00481743" w:rsidRPr="00481743" w:rsidRDefault="00481743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lang w:eastAsia="pt-BR"/>
        </w:rPr>
        <w:t xml:space="preserve">bem como a produção de </w:t>
      </w:r>
      <w:r w:rsidRPr="00481743">
        <w:rPr>
          <w:rFonts w:eastAsia="Times New Roman"/>
          <w:b/>
          <w:bCs/>
          <w:lang w:eastAsia="pt-BR"/>
        </w:rPr>
        <w:t>postagens e/ou vídeos educativos</w:t>
      </w:r>
      <w:r w:rsidRPr="00481743">
        <w:rPr>
          <w:rFonts w:eastAsia="Times New Roman"/>
          <w:lang w:eastAsia="pt-BR"/>
        </w:rPr>
        <w:t xml:space="preserve"> voltados à </w:t>
      </w:r>
      <w:r w:rsidRPr="00481743">
        <w:rPr>
          <w:rFonts w:eastAsia="Times New Roman"/>
          <w:b/>
          <w:bCs/>
          <w:lang w:eastAsia="pt-BR"/>
        </w:rPr>
        <w:t>prevenção, conscientização e orientação da população</w:t>
      </w:r>
      <w:r w:rsidRPr="00481743">
        <w:rPr>
          <w:rFonts w:eastAsia="Times New Roman"/>
          <w:lang w:eastAsia="pt-BR"/>
        </w:rPr>
        <w:t xml:space="preserve"> sobre essas doenças.</w:t>
      </w:r>
    </w:p>
    <w:p w:rsidR="00481743" w:rsidRPr="00481743" w:rsidRDefault="00481743" w:rsidP="00481743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481743">
        <w:rPr>
          <w:rFonts w:eastAsia="Times New Roman"/>
          <w:b/>
          <w:bCs/>
          <w:lang w:eastAsia="pt-BR"/>
        </w:rPr>
        <w:t>Justificativa:</w:t>
      </w:r>
    </w:p>
    <w:p w:rsidR="00481743" w:rsidRPr="00481743" w:rsidRDefault="00481743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lang w:eastAsia="pt-BR"/>
        </w:rPr>
        <w:t xml:space="preserve">A saúde pública e o bem-estar animal estão interligados, especialmente quando se trata de </w:t>
      </w:r>
      <w:r w:rsidRPr="00481743">
        <w:rPr>
          <w:rFonts w:eastAsia="Times New Roman"/>
          <w:b/>
          <w:bCs/>
          <w:lang w:eastAsia="pt-BR"/>
        </w:rPr>
        <w:t>doenças transmissíveis</w:t>
      </w:r>
      <w:r w:rsidRPr="00481743">
        <w:rPr>
          <w:rFonts w:eastAsia="Times New Roman"/>
          <w:lang w:eastAsia="pt-BR"/>
        </w:rPr>
        <w:t xml:space="preserve"> com potencial de afetar tanto humanos quanto animais. A </w:t>
      </w:r>
      <w:r w:rsidRPr="00481743">
        <w:rPr>
          <w:rFonts w:eastAsia="Times New Roman"/>
          <w:b/>
          <w:bCs/>
          <w:lang w:eastAsia="pt-BR"/>
        </w:rPr>
        <w:t>dengue</w:t>
      </w:r>
      <w:r w:rsidRPr="00481743">
        <w:rPr>
          <w:rFonts w:eastAsia="Times New Roman"/>
          <w:lang w:eastAsia="pt-BR"/>
        </w:rPr>
        <w:t>, já amplamente conhecida, tem apresentado altos índices em diversas regiões, sendo essencial manter a população informada sobre sua evolução e medidas de prevenção.</w:t>
      </w:r>
    </w:p>
    <w:p w:rsidR="00481743" w:rsidRPr="00481743" w:rsidRDefault="00481743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lang w:eastAsia="pt-BR"/>
        </w:rPr>
        <w:t xml:space="preserve">Já a </w:t>
      </w:r>
      <w:r w:rsidRPr="00481743">
        <w:rPr>
          <w:rFonts w:eastAsia="Times New Roman"/>
          <w:b/>
          <w:bCs/>
          <w:lang w:eastAsia="pt-BR"/>
        </w:rPr>
        <w:t>leishmaniose</w:t>
      </w:r>
      <w:r w:rsidRPr="00481743">
        <w:rPr>
          <w:rFonts w:eastAsia="Times New Roman"/>
          <w:lang w:eastAsia="pt-BR"/>
        </w:rPr>
        <w:t xml:space="preserve"> e a </w:t>
      </w:r>
      <w:r w:rsidRPr="00481743">
        <w:rPr>
          <w:rFonts w:eastAsia="Times New Roman"/>
          <w:b/>
          <w:bCs/>
          <w:lang w:eastAsia="pt-BR"/>
        </w:rPr>
        <w:t>esporotricose</w:t>
      </w:r>
      <w:r w:rsidRPr="00481743">
        <w:rPr>
          <w:rFonts w:eastAsia="Times New Roman"/>
          <w:lang w:eastAsia="pt-BR"/>
        </w:rPr>
        <w:t xml:space="preserve"> são doenças zoonóticas, ou seja, que podem ser transmitidas de animais para humanos, exigindo atenção redobrada do poder público. Ambas têm registrado crescimento em áreas urbanas, afetando principalmente </w:t>
      </w:r>
      <w:r w:rsidRPr="00481743">
        <w:rPr>
          <w:rFonts w:eastAsia="Times New Roman"/>
          <w:b/>
          <w:bCs/>
          <w:lang w:eastAsia="pt-BR"/>
        </w:rPr>
        <w:t>cães e gatos</w:t>
      </w:r>
      <w:r w:rsidRPr="00481743">
        <w:rPr>
          <w:rFonts w:eastAsia="Times New Roman"/>
          <w:lang w:eastAsia="pt-BR"/>
        </w:rPr>
        <w:t xml:space="preserve">. O acompanhamento e divulgação dos </w:t>
      </w:r>
      <w:r w:rsidRPr="00481743">
        <w:rPr>
          <w:rFonts w:eastAsia="Times New Roman"/>
          <w:b/>
          <w:bCs/>
          <w:lang w:eastAsia="pt-BR"/>
        </w:rPr>
        <w:lastRenderedPageBreak/>
        <w:t>dados de casos em animais</w:t>
      </w:r>
      <w:r w:rsidRPr="00481743">
        <w:rPr>
          <w:rFonts w:eastAsia="Times New Roman"/>
          <w:lang w:eastAsia="pt-BR"/>
        </w:rPr>
        <w:t xml:space="preserve"> são fundamentais para a adoção de medidas de controle e prevenção eficazes.</w:t>
      </w:r>
    </w:p>
    <w:p w:rsidR="00481743" w:rsidRPr="00481743" w:rsidRDefault="00481743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lang w:eastAsia="pt-BR"/>
        </w:rPr>
        <w:t xml:space="preserve">Além do boletim, é essencial a criação de </w:t>
      </w:r>
      <w:r w:rsidRPr="00481743">
        <w:rPr>
          <w:rFonts w:eastAsia="Times New Roman"/>
          <w:b/>
          <w:bCs/>
          <w:lang w:eastAsia="pt-BR"/>
        </w:rPr>
        <w:t>conteúdos educativos em formato de postagens e vídeos</w:t>
      </w:r>
      <w:r w:rsidRPr="00481743">
        <w:rPr>
          <w:rFonts w:eastAsia="Times New Roman"/>
          <w:lang w:eastAsia="pt-BR"/>
        </w:rPr>
        <w:t>, que orientem a população sobre como identificar sinais dessas doenças, adotar cuidados preventivos e buscar atendimento adequado, tanto para as pessoas quanto para os animais.</w:t>
      </w:r>
    </w:p>
    <w:p w:rsidR="00481743" w:rsidRPr="00481743" w:rsidRDefault="00481743" w:rsidP="00481743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81743">
        <w:rPr>
          <w:rFonts w:eastAsia="Times New Roman"/>
          <w:lang w:eastAsia="pt-BR"/>
        </w:rPr>
        <w:t xml:space="preserve">A proposta visa reforçar as ações de </w:t>
      </w:r>
      <w:r w:rsidRPr="00481743">
        <w:rPr>
          <w:rFonts w:eastAsia="Times New Roman"/>
          <w:b/>
          <w:bCs/>
          <w:lang w:eastAsia="pt-BR"/>
        </w:rPr>
        <w:t>educação em saúde</w:t>
      </w:r>
      <w:r w:rsidRPr="00481743">
        <w:rPr>
          <w:rFonts w:eastAsia="Times New Roman"/>
          <w:lang w:eastAsia="pt-BR"/>
        </w:rPr>
        <w:t xml:space="preserve">, ampliar o </w:t>
      </w:r>
      <w:r w:rsidRPr="00481743">
        <w:rPr>
          <w:rFonts w:eastAsia="Times New Roman"/>
          <w:b/>
          <w:bCs/>
          <w:lang w:eastAsia="pt-BR"/>
        </w:rPr>
        <w:t>acesso à informação confiável</w:t>
      </w:r>
      <w:r w:rsidRPr="00481743">
        <w:rPr>
          <w:rFonts w:eastAsia="Times New Roman"/>
          <w:lang w:eastAsia="pt-BR"/>
        </w:rPr>
        <w:t xml:space="preserve"> e estimular a </w:t>
      </w:r>
      <w:r w:rsidRPr="00481743">
        <w:rPr>
          <w:rFonts w:eastAsia="Times New Roman"/>
          <w:b/>
          <w:bCs/>
          <w:lang w:eastAsia="pt-BR"/>
        </w:rPr>
        <w:t>participação da comunidade</w:t>
      </w:r>
      <w:r w:rsidRPr="00481743">
        <w:rPr>
          <w:rFonts w:eastAsia="Times New Roman"/>
          <w:lang w:eastAsia="pt-BR"/>
        </w:rPr>
        <w:t xml:space="preserve"> na prevenção e controle dessas enfermidades.</w:t>
      </w:r>
    </w:p>
    <w:p w:rsidR="0041639F" w:rsidRPr="00481743" w:rsidRDefault="0041639F" w:rsidP="00481743">
      <w:pPr>
        <w:jc w:val="both"/>
        <w:rPr>
          <w:b/>
        </w:rPr>
      </w:pPr>
      <w:r w:rsidRPr="00481743">
        <w:rPr>
          <w:b/>
        </w:rPr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523A9D" w:rsidP="00523A9D">
      <w:pPr>
        <w:spacing w:line="276" w:lineRule="auto"/>
        <w:jc w:val="center"/>
        <w:rPr>
          <w:b/>
        </w:rPr>
      </w:pPr>
      <w:r w:rsidRPr="00523A9D">
        <w:rPr>
          <w:b/>
          <w:noProof/>
          <w:lang w:eastAsia="pt-BR"/>
        </w:rPr>
        <w:drawing>
          <wp:inline distT="0" distB="0" distL="0" distR="0">
            <wp:extent cx="2685239" cy="758947"/>
            <wp:effectExtent l="19050" t="0" r="811" b="0"/>
            <wp:docPr id="165258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8746" name="Imagem 16525874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1" t="46810" r="15891" b="38464"/>
                    <a:stretch/>
                  </pic:blipFill>
                  <pic:spPr bwMode="auto">
                    <a:xfrm>
                      <a:off x="0" y="0"/>
                      <a:ext cx="2689274" cy="76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9"/>
      <w:footerReference w:type="default" r:id="rId10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97" w:rsidRDefault="00475C97" w:rsidP="00CC50AD">
      <w:pPr>
        <w:spacing w:line="240" w:lineRule="auto"/>
      </w:pPr>
      <w:r>
        <w:separator/>
      </w:r>
    </w:p>
  </w:endnote>
  <w:endnote w:type="continuationSeparator" w:id="0">
    <w:p w:rsidR="00475C97" w:rsidRDefault="00475C9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475C97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97" w:rsidRDefault="00475C97" w:rsidP="00CC50AD">
      <w:pPr>
        <w:spacing w:line="240" w:lineRule="auto"/>
      </w:pPr>
      <w:r>
        <w:separator/>
      </w:r>
    </w:p>
  </w:footnote>
  <w:footnote w:type="continuationSeparator" w:id="0">
    <w:p w:rsidR="00475C97" w:rsidRDefault="00475C9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B1B8C"/>
    <w:multiLevelType w:val="multilevel"/>
    <w:tmpl w:val="F7E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75C97"/>
    <w:rsid w:val="004803A7"/>
    <w:rsid w:val="00481743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0D85"/>
    <w:rsid w:val="0067718D"/>
    <w:rsid w:val="00687614"/>
    <w:rsid w:val="006954FB"/>
    <w:rsid w:val="006A0CEA"/>
    <w:rsid w:val="006A7E72"/>
    <w:rsid w:val="006B1EF6"/>
    <w:rsid w:val="006C3339"/>
    <w:rsid w:val="006D07F2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D41AB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67AD5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2A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1B1A3846-3C74-4B29-9C42-E89E11D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1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817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645F-0B07-4EE7-B387-108A16B7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6</cp:revision>
  <cp:lastPrinted>2025-04-10T13:37:00Z</cp:lastPrinted>
  <dcterms:created xsi:type="dcterms:W3CDTF">2025-02-18T18:43:00Z</dcterms:created>
  <dcterms:modified xsi:type="dcterms:W3CDTF">2025-04-10T15:01:00Z</dcterms:modified>
</cp:coreProperties>
</file>