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74354A17" w:rsidR="009D7DF2" w:rsidRDefault="0019694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xx</w:t>
      </w:r>
      <w:proofErr w:type="spellEnd"/>
      <w:r w:rsidR="006D783D">
        <w:rPr>
          <w:rFonts w:ascii="Arial" w:hAnsi="Arial" w:cs="Arial"/>
          <w:sz w:val="24"/>
          <w:szCs w:val="24"/>
        </w:rPr>
        <w:t xml:space="preserve">, </w:t>
      </w:r>
      <w:r w:rsidR="008F6E56">
        <w:rPr>
          <w:rFonts w:ascii="Arial" w:hAnsi="Arial" w:cs="Arial"/>
          <w:sz w:val="24"/>
          <w:szCs w:val="24"/>
        </w:rPr>
        <w:t xml:space="preserve">22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8F6E56">
        <w:rPr>
          <w:rFonts w:ascii="Arial" w:hAnsi="Arial" w:cs="Arial"/>
          <w:sz w:val="24"/>
          <w:szCs w:val="24"/>
        </w:rPr>
        <w:t>Abril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469DCA28" w14:textId="0ADC0703" w:rsidR="009D7DF2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3605C366" w14:textId="77777777" w:rsidR="004E4D2B" w:rsidRDefault="004E4D2B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CFC2F" w14:textId="7D2AF63C" w:rsidR="008F6E56" w:rsidRDefault="006D783D" w:rsidP="004E4D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vem sugerir ao Executivo Municipal que</w:t>
      </w:r>
      <w:r w:rsidR="008835B5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estude a</w:t>
      </w:r>
      <w:r w:rsidR="008835B5">
        <w:rPr>
          <w:rFonts w:ascii="Arial" w:hAnsi="Arial" w:cs="Arial"/>
          <w:sz w:val="24"/>
          <w:szCs w:val="24"/>
        </w:rPr>
        <w:t xml:space="preserve"> viabilidade</w:t>
      </w:r>
      <w:r w:rsidR="00CC7070">
        <w:rPr>
          <w:rFonts w:ascii="Arial" w:hAnsi="Arial" w:cs="Arial"/>
          <w:sz w:val="24"/>
          <w:szCs w:val="24"/>
        </w:rPr>
        <w:t xml:space="preserve"> </w:t>
      </w:r>
      <w:r w:rsidR="00B841F0">
        <w:rPr>
          <w:rFonts w:ascii="Arial" w:hAnsi="Arial" w:cs="Arial"/>
          <w:sz w:val="24"/>
          <w:szCs w:val="24"/>
        </w:rPr>
        <w:t>de</w:t>
      </w:r>
      <w:r w:rsidR="00B841F0" w:rsidRPr="00B841F0">
        <w:rPr>
          <w:rFonts w:ascii="Arial" w:hAnsi="Arial" w:cs="Arial"/>
          <w:sz w:val="24"/>
          <w:szCs w:val="24"/>
        </w:rPr>
        <w:t xml:space="preserve"> instalação de um letreir</w:t>
      </w:r>
      <w:r w:rsidR="00B841F0">
        <w:rPr>
          <w:rFonts w:ascii="Arial" w:hAnsi="Arial" w:cs="Arial"/>
          <w:sz w:val="24"/>
          <w:szCs w:val="24"/>
        </w:rPr>
        <w:t>o turístico na Praça da Lagoa no bairro Campo Verde</w:t>
      </w:r>
      <w:r w:rsidR="00B841F0" w:rsidRPr="00B841F0">
        <w:rPr>
          <w:rFonts w:ascii="Arial" w:hAnsi="Arial" w:cs="Arial"/>
          <w:sz w:val="24"/>
          <w:szCs w:val="24"/>
        </w:rPr>
        <w:t>, como forma de valorizar o espaço público, fortalecer o sentimento de pertencimento e fomentar o turismo local.</w:t>
      </w:r>
    </w:p>
    <w:p w14:paraId="1625FA92" w14:textId="77777777" w:rsidR="004E4D2B" w:rsidRPr="009D7DF2" w:rsidRDefault="004E4D2B" w:rsidP="004E4D2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53B858C" w14:textId="6F98D0CA" w:rsidR="006D783D" w:rsidRDefault="006D783D" w:rsidP="00446E8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0662E232" w14:textId="1D3AC5F9" w:rsidR="00B841F0" w:rsidRPr="00B841F0" w:rsidRDefault="00B841F0" w:rsidP="00B841F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B841F0">
        <w:rPr>
          <w:rFonts w:ascii="Arial" w:hAnsi="Arial" w:cs="Arial"/>
          <w:bCs/>
          <w:sz w:val="24"/>
          <w:szCs w:val="24"/>
        </w:rPr>
        <w:t>A Praça da Lagoa é um dos principais pontos de lazer e convivência de Mário Campos, recebendo moradores e visitantes, principalmente aos fins de semana. A instalação de um letreiro</w:t>
      </w:r>
      <w:r>
        <w:rPr>
          <w:rFonts w:ascii="Arial" w:hAnsi="Arial" w:cs="Arial"/>
          <w:bCs/>
          <w:sz w:val="24"/>
          <w:szCs w:val="24"/>
        </w:rPr>
        <w:t xml:space="preserve"> com identidade visual marcante, </w:t>
      </w:r>
      <w:r w:rsidRPr="00B841F0">
        <w:rPr>
          <w:rFonts w:ascii="Arial" w:hAnsi="Arial" w:cs="Arial"/>
          <w:bCs/>
          <w:sz w:val="24"/>
          <w:szCs w:val="24"/>
        </w:rPr>
        <w:t>além de embelezar o local, incentiva a valorização da cidade e fo</w:t>
      </w:r>
      <w:r>
        <w:rPr>
          <w:rFonts w:ascii="Arial" w:hAnsi="Arial" w:cs="Arial"/>
          <w:bCs/>
          <w:sz w:val="24"/>
          <w:szCs w:val="24"/>
        </w:rPr>
        <w:t>rtalece o orgulho da população.</w:t>
      </w:r>
    </w:p>
    <w:p w14:paraId="160D43EC" w14:textId="4EFD10F9" w:rsidR="00B841F0" w:rsidRPr="00B841F0" w:rsidRDefault="00B841F0" w:rsidP="00B841F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B841F0">
        <w:rPr>
          <w:rFonts w:ascii="Arial" w:hAnsi="Arial" w:cs="Arial"/>
          <w:bCs/>
          <w:sz w:val="24"/>
          <w:szCs w:val="24"/>
        </w:rPr>
        <w:t>Esse tipo de letreiro tem se tornado símbolo de identidade em diversos municípios brasileiros, gerando engajamento nas redes sociais e servindo como ponto fotográfico para turistas e moradores. Além do apelo afetivo, contribui com a movimentação do comércio ao redor e a d</w:t>
      </w:r>
      <w:r>
        <w:rPr>
          <w:rFonts w:ascii="Arial" w:hAnsi="Arial" w:cs="Arial"/>
          <w:bCs/>
          <w:sz w:val="24"/>
          <w:szCs w:val="24"/>
        </w:rPr>
        <w:t>ivulgação espontânea da cidade.</w:t>
      </w:r>
    </w:p>
    <w:p w14:paraId="1CD3647A" w14:textId="39F1F18E" w:rsidR="008F6E56" w:rsidRPr="00B841F0" w:rsidRDefault="00B841F0" w:rsidP="00B841F0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Pr="00B841F0">
        <w:rPr>
          <w:rFonts w:ascii="Arial" w:hAnsi="Arial" w:cs="Arial"/>
          <w:bCs/>
          <w:sz w:val="24"/>
          <w:szCs w:val="24"/>
        </w:rPr>
        <w:t>É uma ação de baixo custo e alto impacto, que pode ser feita com materiais duráveis e sustentáveis, reforçando o compromisso da gestão com a cultura, o turismo e o bem-estar da população.</w:t>
      </w:r>
    </w:p>
    <w:p w14:paraId="066C64EF" w14:textId="3EC11E29" w:rsidR="008F6E56" w:rsidRPr="008F6E56" w:rsidRDefault="008F6E56" w:rsidP="008F6E5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01EFBC" w14:textId="4D9B61D9" w:rsidR="008F6E56" w:rsidRDefault="008F6E56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</w:p>
    <w:p w14:paraId="28E8ED15" w14:textId="77777777" w:rsidR="004E4D2B" w:rsidRPr="004E4D2B" w:rsidRDefault="004E4D2B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E9BC74" w14:textId="77777777" w:rsidR="00465445" w:rsidRDefault="00465445" w:rsidP="006D783D">
      <w:pPr>
        <w:spacing w:after="0" w:line="240" w:lineRule="auto"/>
      </w:pPr>
      <w:r>
        <w:separator/>
      </w:r>
    </w:p>
  </w:endnote>
  <w:endnote w:type="continuationSeparator" w:id="0">
    <w:p w14:paraId="5CF87194" w14:textId="77777777" w:rsidR="00465445" w:rsidRDefault="00465445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86C80" w14:textId="77777777" w:rsidR="00465445" w:rsidRDefault="00465445" w:rsidP="006D783D">
      <w:pPr>
        <w:spacing w:after="0" w:line="240" w:lineRule="auto"/>
      </w:pPr>
      <w:r>
        <w:separator/>
      </w:r>
    </w:p>
  </w:footnote>
  <w:footnote w:type="continuationSeparator" w:id="0">
    <w:p w14:paraId="735A81C5" w14:textId="77777777" w:rsidR="00465445" w:rsidRDefault="00465445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307049"/>
    <w:rsid w:val="003634EB"/>
    <w:rsid w:val="004402D7"/>
    <w:rsid w:val="00446E8B"/>
    <w:rsid w:val="00465445"/>
    <w:rsid w:val="0049212E"/>
    <w:rsid w:val="004C037B"/>
    <w:rsid w:val="004C0712"/>
    <w:rsid w:val="004E4D2B"/>
    <w:rsid w:val="005375E9"/>
    <w:rsid w:val="005C22BC"/>
    <w:rsid w:val="005F70C3"/>
    <w:rsid w:val="006D783D"/>
    <w:rsid w:val="006F059E"/>
    <w:rsid w:val="008835B5"/>
    <w:rsid w:val="008F6E56"/>
    <w:rsid w:val="009D7DF2"/>
    <w:rsid w:val="00A13EF8"/>
    <w:rsid w:val="00B1115B"/>
    <w:rsid w:val="00B8178F"/>
    <w:rsid w:val="00B841F0"/>
    <w:rsid w:val="00C57636"/>
    <w:rsid w:val="00C66DDD"/>
    <w:rsid w:val="00CC7070"/>
    <w:rsid w:val="00D12A99"/>
    <w:rsid w:val="00EB62D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4475-519F-45DE-87EC-CF92C939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Câmara Municipal MC</cp:lastModifiedBy>
  <cp:revision>2</cp:revision>
  <cp:lastPrinted>2025-03-19T13:11:00Z</cp:lastPrinted>
  <dcterms:created xsi:type="dcterms:W3CDTF">2025-04-22T15:55:00Z</dcterms:created>
  <dcterms:modified xsi:type="dcterms:W3CDTF">2025-04-22T15:55:00Z</dcterms:modified>
</cp:coreProperties>
</file>