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3C" w:rsidRPr="00631C48" w:rsidRDefault="00CA2DD7" w:rsidP="00562476">
      <w:pPr>
        <w:spacing w:before="100" w:beforeAutospacing="1" w:after="100" w:afterAutospacing="1"/>
        <w:ind w:left="680" w:firstLine="709"/>
        <w:jc w:val="both"/>
      </w:pPr>
      <w:r>
        <w:rPr>
          <w:b/>
          <w:bCs/>
        </w:rPr>
        <w:t>Projeto de Lei 04</w:t>
      </w:r>
      <w:bookmarkStart w:id="0" w:name="_GoBack"/>
      <w:bookmarkEnd w:id="0"/>
      <w:r w:rsidR="00A5674C" w:rsidRPr="00631C48">
        <w:rPr>
          <w:b/>
          <w:bCs/>
        </w:rPr>
        <w:t xml:space="preserve">, de </w:t>
      </w:r>
      <w:r w:rsidR="007D5416">
        <w:rPr>
          <w:b/>
          <w:bCs/>
        </w:rPr>
        <w:t>03 de fevereiro de 2026</w:t>
      </w:r>
      <w:r w:rsidR="00A5674C" w:rsidRPr="00631C48">
        <w:rPr>
          <w:b/>
          <w:bCs/>
        </w:rPr>
        <w:t>.</w:t>
      </w:r>
    </w:p>
    <w:p w:rsidR="0033077A" w:rsidRDefault="0066730B" w:rsidP="005F5731">
      <w:pPr>
        <w:pStyle w:val="Contedodoquadro"/>
        <w:spacing w:before="100" w:beforeAutospacing="1"/>
        <w:ind w:left="3969"/>
        <w:jc w:val="both"/>
        <w:rPr>
          <w:b/>
          <w:bCs/>
        </w:rPr>
      </w:pPr>
      <w:r w:rsidRPr="00AD5177">
        <w:rPr>
          <w:rStyle w:val="nfaseforte"/>
        </w:rPr>
        <w:t xml:space="preserve">                </w:t>
      </w:r>
      <w:r w:rsidR="00AD5177" w:rsidRPr="00AD5177">
        <w:rPr>
          <w:b/>
        </w:rPr>
        <w:t>Dispõe sobre a validade permanente do laudo médico que ateste o Transtorno do Espectro Autista (TEA) para fins de acesso a serviços, benefícios e direitos de competência da Administração Pública Municipal, e dá outras providências.</w:t>
      </w:r>
    </w:p>
    <w:p w:rsidR="007D5416" w:rsidRPr="00AD5177" w:rsidRDefault="007D5416" w:rsidP="007D5416">
      <w:pPr>
        <w:pStyle w:val="Contedodoquadro"/>
        <w:spacing w:before="100" w:beforeAutospacing="1"/>
        <w:ind w:left="3969"/>
        <w:jc w:val="both"/>
        <w:rPr>
          <w:b/>
          <w:bCs/>
        </w:rPr>
      </w:pPr>
    </w:p>
    <w:p w:rsidR="00AD5177" w:rsidRPr="007D5416" w:rsidRDefault="00AD5177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6104E7">
        <w:rPr>
          <w:rFonts w:eastAsia="Times New Roman"/>
          <w:b/>
          <w:bCs/>
          <w:lang w:eastAsia="pt-BR"/>
        </w:rPr>
        <w:t xml:space="preserve">Art. 1º </w:t>
      </w:r>
      <w:r w:rsidRPr="006104E7">
        <w:rPr>
          <w:rFonts w:eastAsia="Times New Roman"/>
          <w:lang w:eastAsia="pt-BR"/>
        </w:rPr>
        <w:t xml:space="preserve">Fica instituída, no âmbito da Administração Pública Municipal, a </w:t>
      </w:r>
      <w:r w:rsidRPr="0081603D">
        <w:rPr>
          <w:rFonts w:eastAsia="Times New Roman"/>
          <w:bCs/>
          <w:lang w:eastAsia="pt-BR"/>
        </w:rPr>
        <w:t>validade permanente do laudo médico que ateste o diagnóstico de Transtorno do Espectro Autista (TEA)</w:t>
      </w:r>
      <w:r w:rsidRPr="0081603D">
        <w:rPr>
          <w:rFonts w:eastAsia="Times New Roman"/>
          <w:lang w:eastAsia="pt-BR"/>
        </w:rPr>
        <w:t>,</w:t>
      </w:r>
      <w:r w:rsidRPr="006104E7">
        <w:rPr>
          <w:rFonts w:eastAsia="Times New Roman"/>
          <w:lang w:eastAsia="pt-BR"/>
        </w:rPr>
        <w:t xml:space="preserve"> para fins de acesso a serviços, benefícios e direitos oferecidos pelo Município.</w:t>
      </w:r>
    </w:p>
    <w:p w:rsidR="007D5416" w:rsidRDefault="00AD5177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6104E7">
        <w:rPr>
          <w:rFonts w:eastAsia="Times New Roman"/>
          <w:b/>
          <w:bCs/>
          <w:lang w:eastAsia="pt-BR"/>
        </w:rPr>
        <w:t>Art. 2º –</w:t>
      </w:r>
      <w:r w:rsidRPr="006104E7">
        <w:rPr>
          <w:rFonts w:eastAsia="Times New Roman"/>
          <w:lang w:eastAsia="pt-BR"/>
        </w:rPr>
        <w:t>O laudo médico referido nesta Lei deverá:</w:t>
      </w:r>
    </w:p>
    <w:p w:rsidR="007D5416" w:rsidRDefault="005F5731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 – C</w:t>
      </w:r>
      <w:r w:rsidR="00AD5177" w:rsidRPr="006104E7">
        <w:rPr>
          <w:rFonts w:eastAsia="Times New Roman"/>
          <w:lang w:eastAsia="pt-BR"/>
        </w:rPr>
        <w:t>onter o diagnóstico de Transtorno do Espectro Autista (TEA);</w:t>
      </w:r>
    </w:p>
    <w:p w:rsidR="007D5416" w:rsidRDefault="005F5731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 – I</w:t>
      </w:r>
      <w:r w:rsidR="00AD5177" w:rsidRPr="006104E7">
        <w:rPr>
          <w:rFonts w:eastAsia="Times New Roman"/>
          <w:lang w:eastAsia="pt-BR"/>
        </w:rPr>
        <w:t>dentificar o profissional emitente, com respectivo número de registro no conselho de classe competente;</w:t>
      </w:r>
    </w:p>
    <w:p w:rsidR="00AD5177" w:rsidRPr="006104E7" w:rsidRDefault="005F5731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III – S</w:t>
      </w:r>
      <w:r w:rsidR="00AD5177" w:rsidRPr="006104E7">
        <w:rPr>
          <w:rFonts w:eastAsia="Times New Roman"/>
          <w:lang w:eastAsia="pt-BR"/>
        </w:rPr>
        <w:t>er emitido por profissional legalmente habilitado, integrante da rede pública ou privada de saúde.</w:t>
      </w:r>
    </w:p>
    <w:p w:rsidR="00AD5177" w:rsidRPr="006104E7" w:rsidRDefault="00AD5177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6104E7">
        <w:rPr>
          <w:rFonts w:eastAsia="Times New Roman"/>
          <w:b/>
          <w:bCs/>
          <w:lang w:eastAsia="pt-BR"/>
        </w:rPr>
        <w:t xml:space="preserve">Art. 3º </w:t>
      </w:r>
      <w:r w:rsidRPr="006104E7">
        <w:rPr>
          <w:rFonts w:eastAsia="Times New Roman"/>
          <w:lang w:eastAsia="pt-BR"/>
        </w:rPr>
        <w:t xml:space="preserve">Em razão do </w:t>
      </w:r>
      <w:r w:rsidRPr="0081603D">
        <w:rPr>
          <w:rFonts w:eastAsia="Times New Roman"/>
          <w:bCs/>
          <w:lang w:eastAsia="pt-BR"/>
        </w:rPr>
        <w:t>caráter permanente do Transtorno do Espectro Autista</w:t>
      </w:r>
      <w:r w:rsidRPr="0081603D">
        <w:rPr>
          <w:rFonts w:eastAsia="Times New Roman"/>
          <w:lang w:eastAsia="pt-BR"/>
        </w:rPr>
        <w:t xml:space="preserve">, </w:t>
      </w:r>
      <w:r w:rsidRPr="0081603D">
        <w:rPr>
          <w:rFonts w:eastAsia="Times New Roman"/>
          <w:bCs/>
          <w:lang w:eastAsia="pt-BR"/>
        </w:rPr>
        <w:t>não será exigida a renovação periódica</w:t>
      </w:r>
      <w:r w:rsidRPr="006104E7">
        <w:rPr>
          <w:rFonts w:eastAsia="Times New Roman"/>
          <w:lang w:eastAsia="pt-BR"/>
        </w:rPr>
        <w:t xml:space="preserve"> do laudo médico para fins administrativos no âmbito do Município.</w:t>
      </w:r>
    </w:p>
    <w:p w:rsidR="00AD5177" w:rsidRPr="006104E7" w:rsidRDefault="00AD5177" w:rsidP="007D5416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6104E7">
        <w:rPr>
          <w:rFonts w:eastAsia="Times New Roman"/>
          <w:b/>
          <w:lang w:eastAsia="pt-BR"/>
        </w:rPr>
        <w:t>Parágrafo único</w:t>
      </w:r>
      <w:r w:rsidRPr="006104E7">
        <w:rPr>
          <w:rFonts w:eastAsia="Times New Roman"/>
          <w:lang w:eastAsia="pt-BR"/>
        </w:rPr>
        <w:t xml:space="preserve">. A atualização de informações médicas poderá ser solicitada </w:t>
      </w:r>
      <w:r w:rsidRPr="006104E7">
        <w:rPr>
          <w:rFonts w:eastAsia="Times New Roman"/>
          <w:bCs/>
          <w:lang w:eastAsia="pt-BR"/>
        </w:rPr>
        <w:t>exclusivamente para fins clínicos</w:t>
      </w:r>
      <w:r w:rsidRPr="006104E7">
        <w:rPr>
          <w:rFonts w:eastAsia="Times New Roman"/>
          <w:lang w:eastAsia="pt-BR"/>
        </w:rPr>
        <w:t>, quando necessária à definição de condutas terapêu</w:t>
      </w:r>
      <w:r w:rsidRPr="006104E7">
        <w:rPr>
          <w:rFonts w:eastAsia="Times New Roman"/>
          <w:lang w:eastAsia="pt-BR"/>
        </w:rPr>
        <w:lastRenderedPageBreak/>
        <w:t xml:space="preserve">ticas, </w:t>
      </w:r>
      <w:r w:rsidRPr="006104E7">
        <w:rPr>
          <w:rFonts w:eastAsia="Times New Roman"/>
          <w:bCs/>
          <w:lang w:eastAsia="pt-BR"/>
        </w:rPr>
        <w:t>vedada sua exigência para fins administrativos ou de acesso a direitos municipais</w:t>
      </w:r>
      <w:r w:rsidRPr="006104E7">
        <w:rPr>
          <w:rFonts w:eastAsia="Times New Roman"/>
          <w:lang w:eastAsia="pt-BR"/>
        </w:rPr>
        <w:t>.</w:t>
      </w:r>
    </w:p>
    <w:p w:rsidR="00AD5177" w:rsidRPr="007D5416" w:rsidRDefault="00AD5177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6104E7">
        <w:rPr>
          <w:rFonts w:eastAsia="Times New Roman"/>
          <w:b/>
          <w:bCs/>
          <w:lang w:eastAsia="pt-BR"/>
        </w:rPr>
        <w:t xml:space="preserve">Art. 4º </w:t>
      </w:r>
      <w:r w:rsidRPr="006104E7">
        <w:rPr>
          <w:rFonts w:eastAsia="Times New Roman"/>
          <w:lang w:eastAsia="pt-BR"/>
        </w:rPr>
        <w:t xml:space="preserve">A Administração Pública Municipal </w:t>
      </w:r>
      <w:r w:rsidRPr="006104E7">
        <w:rPr>
          <w:rFonts w:eastAsia="Times New Roman"/>
          <w:bCs/>
          <w:lang w:eastAsia="pt-BR"/>
        </w:rPr>
        <w:t>não poderá recusar o laudo médico</w:t>
      </w:r>
      <w:r w:rsidRPr="006104E7">
        <w:rPr>
          <w:rFonts w:eastAsia="Times New Roman"/>
          <w:lang w:eastAsia="pt-BR"/>
        </w:rPr>
        <w:t xml:space="preserve"> em razão da data de sua emissão, devendo garantir o acesso </w:t>
      </w:r>
      <w:r w:rsidRPr="006104E7">
        <w:rPr>
          <w:rFonts w:eastAsia="Times New Roman"/>
          <w:bCs/>
          <w:lang w:eastAsia="pt-BR"/>
        </w:rPr>
        <w:t>a todos os serviços, programas e benefícios municipais</w:t>
      </w:r>
      <w:r w:rsidRPr="006104E7">
        <w:rPr>
          <w:rFonts w:eastAsia="Times New Roman"/>
          <w:lang w:eastAsia="pt-BR"/>
        </w:rPr>
        <w:t xml:space="preserve"> para os quais o laudo seja exigido.</w:t>
      </w:r>
    </w:p>
    <w:p w:rsidR="006104E7" w:rsidRDefault="00AD5177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r w:rsidRPr="006104E7">
        <w:rPr>
          <w:rFonts w:eastAsia="Times New Roman"/>
          <w:b/>
          <w:bCs/>
          <w:lang w:eastAsia="pt-BR"/>
        </w:rPr>
        <w:t xml:space="preserve">Art. 5º </w:t>
      </w:r>
      <w:r w:rsidRPr="006104E7">
        <w:rPr>
          <w:rFonts w:eastAsia="Times New Roman"/>
          <w:lang w:eastAsia="pt-BR"/>
        </w:rPr>
        <w:t>A presente Lei:</w:t>
      </w:r>
    </w:p>
    <w:p w:rsidR="006104E7" w:rsidRDefault="00AD5177" w:rsidP="007D5416">
      <w:pPr>
        <w:suppressAutoHyphens w:val="0"/>
        <w:spacing w:before="120" w:after="100" w:afterAutospacing="1" w:line="240" w:lineRule="auto"/>
        <w:jc w:val="both"/>
        <w:outlineLvl w:val="2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br/>
        <w:t xml:space="preserve">I – </w:t>
      </w:r>
      <w:r w:rsidR="005F5731">
        <w:rPr>
          <w:rFonts w:eastAsia="Times New Roman"/>
          <w:bCs/>
          <w:lang w:eastAsia="pt-BR"/>
        </w:rPr>
        <w:t>N</w:t>
      </w:r>
      <w:r w:rsidRPr="006104E7">
        <w:rPr>
          <w:rFonts w:eastAsia="Times New Roman"/>
          <w:bCs/>
          <w:lang w:eastAsia="pt-BR"/>
        </w:rPr>
        <w:t>ão cria ou altera políticas públicas de saúde</w:t>
      </w:r>
      <w:r w:rsidRPr="006104E7">
        <w:rPr>
          <w:rFonts w:eastAsia="Times New Roman"/>
          <w:lang w:eastAsia="pt-BR"/>
        </w:rPr>
        <w:t>;</w:t>
      </w:r>
    </w:p>
    <w:p w:rsidR="006104E7" w:rsidRPr="006104E7" w:rsidRDefault="00AD5177" w:rsidP="007D5416">
      <w:pPr>
        <w:suppressAutoHyphens w:val="0"/>
        <w:spacing w:before="120" w:after="100" w:afterAutospacing="1" w:line="240" w:lineRule="auto"/>
        <w:jc w:val="both"/>
        <w:outlineLvl w:val="2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br/>
        <w:t xml:space="preserve">II – </w:t>
      </w:r>
      <w:r w:rsidR="005F5731">
        <w:rPr>
          <w:rFonts w:eastAsia="Times New Roman"/>
          <w:bCs/>
          <w:lang w:eastAsia="pt-BR"/>
        </w:rPr>
        <w:t>N</w:t>
      </w:r>
      <w:r w:rsidRPr="006104E7">
        <w:rPr>
          <w:rFonts w:eastAsia="Times New Roman"/>
          <w:bCs/>
          <w:lang w:eastAsia="pt-BR"/>
        </w:rPr>
        <w:t>ão interfere na organização administrativa do Poder Executivo</w:t>
      </w:r>
      <w:r w:rsidRPr="006104E7">
        <w:rPr>
          <w:rFonts w:eastAsia="Times New Roman"/>
          <w:lang w:eastAsia="pt-BR"/>
        </w:rPr>
        <w:t>;</w:t>
      </w:r>
    </w:p>
    <w:p w:rsidR="00AD5177" w:rsidRPr="003F3049" w:rsidRDefault="00AD5177" w:rsidP="005F5731">
      <w:pPr>
        <w:suppressAutoHyphens w:val="0"/>
        <w:spacing w:before="120" w:after="100" w:afterAutospacing="1" w:line="240" w:lineRule="auto"/>
        <w:jc w:val="both"/>
        <w:outlineLvl w:val="2"/>
        <w:rPr>
          <w:rFonts w:eastAsia="Times New Roman"/>
          <w:bCs/>
          <w:lang w:eastAsia="pt-BR"/>
        </w:rPr>
      </w:pPr>
      <w:r w:rsidRPr="006104E7">
        <w:rPr>
          <w:rFonts w:eastAsia="Times New Roman"/>
          <w:lang w:eastAsia="pt-BR"/>
        </w:rPr>
        <w:br/>
        <w:t xml:space="preserve">III – </w:t>
      </w:r>
      <w:r w:rsidR="005F5731">
        <w:rPr>
          <w:rFonts w:eastAsia="Times New Roman"/>
          <w:bCs/>
          <w:lang w:eastAsia="pt-BR"/>
        </w:rPr>
        <w:t>N</w:t>
      </w:r>
      <w:r w:rsidRPr="006104E7">
        <w:rPr>
          <w:rFonts w:eastAsia="Times New Roman"/>
          <w:bCs/>
          <w:lang w:eastAsia="pt-BR"/>
        </w:rPr>
        <w:t>ão gera aumento de despesa</w:t>
      </w:r>
      <w:r w:rsidRPr="006104E7">
        <w:rPr>
          <w:rFonts w:eastAsia="Times New Roman"/>
          <w:lang w:eastAsia="pt-BR"/>
        </w:rPr>
        <w:t>, limitando-se a instituir regra administrativa para reconhecimento de direitos no âmbito municipal.</w:t>
      </w:r>
    </w:p>
    <w:p w:rsidR="005F5731" w:rsidRPr="005F5731" w:rsidRDefault="005F5731" w:rsidP="005F5731">
      <w:pPr>
        <w:suppressAutoHyphens w:val="0"/>
        <w:spacing w:before="120" w:after="100" w:afterAutospacing="1" w:line="240" w:lineRule="auto"/>
        <w:jc w:val="both"/>
        <w:outlineLvl w:val="2"/>
        <w:rPr>
          <w:rFonts w:eastAsia="Times New Roman"/>
          <w:b/>
          <w:bCs/>
          <w:lang w:eastAsia="pt-BR"/>
        </w:rPr>
      </w:pPr>
    </w:p>
    <w:p w:rsidR="006104E7" w:rsidRDefault="00AD5177" w:rsidP="007D5416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lang w:eastAsia="pt-BR"/>
        </w:rPr>
      </w:pPr>
      <w:proofErr w:type="spellStart"/>
      <w:r w:rsidRPr="006104E7">
        <w:rPr>
          <w:rFonts w:eastAsia="Times New Roman"/>
          <w:b/>
          <w:bCs/>
          <w:lang w:eastAsia="pt-BR"/>
        </w:rPr>
        <w:t>Art</w:t>
      </w:r>
      <w:proofErr w:type="spellEnd"/>
      <w:r w:rsidRPr="006104E7">
        <w:rPr>
          <w:rFonts w:eastAsia="Times New Roman"/>
          <w:b/>
          <w:bCs/>
          <w:lang w:eastAsia="pt-BR"/>
        </w:rPr>
        <w:t xml:space="preserve"> 6º</w:t>
      </w:r>
      <w:r w:rsidR="006104E7">
        <w:rPr>
          <w:rFonts w:eastAsia="Times New Roman"/>
          <w:b/>
          <w:bCs/>
          <w:lang w:eastAsia="pt-BR"/>
        </w:rPr>
        <w:t xml:space="preserve"> </w:t>
      </w:r>
      <w:r w:rsidRPr="006104E7">
        <w:rPr>
          <w:rFonts w:eastAsia="Times New Roman"/>
          <w:lang w:eastAsia="pt-BR"/>
        </w:rPr>
        <w:t>A presente Lei está em consonância com:</w:t>
      </w:r>
    </w:p>
    <w:p w:rsidR="006104E7" w:rsidRDefault="005F5731" w:rsidP="007D5416">
      <w:pPr>
        <w:suppressAutoHyphens w:val="0"/>
        <w:spacing w:before="100" w:beforeAutospacing="1" w:after="100" w:afterAutospacing="1" w:line="240" w:lineRule="auto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 – A</w:t>
      </w:r>
      <w:r w:rsidR="00AD5177" w:rsidRPr="006104E7">
        <w:rPr>
          <w:rFonts w:eastAsia="Times New Roman"/>
          <w:lang w:eastAsia="pt-BR"/>
        </w:rPr>
        <w:t xml:space="preserve"> </w:t>
      </w:r>
      <w:r w:rsidR="00AD5177" w:rsidRPr="006104E7">
        <w:rPr>
          <w:rFonts w:eastAsia="Times New Roman"/>
          <w:b/>
          <w:bCs/>
          <w:lang w:eastAsia="pt-BR"/>
        </w:rPr>
        <w:t>Lei Federal nº 12.764/2012</w:t>
      </w:r>
      <w:r w:rsidR="00AD5177" w:rsidRPr="006104E7">
        <w:rPr>
          <w:rFonts w:eastAsia="Times New Roman"/>
          <w:lang w:eastAsia="pt-BR"/>
        </w:rPr>
        <w:t xml:space="preserve"> (Lei Berenice </w:t>
      </w:r>
      <w:proofErr w:type="spellStart"/>
      <w:r w:rsidR="00AD5177" w:rsidRPr="006104E7">
        <w:rPr>
          <w:rFonts w:eastAsia="Times New Roman"/>
          <w:lang w:eastAsia="pt-BR"/>
        </w:rPr>
        <w:t>Piana</w:t>
      </w:r>
      <w:proofErr w:type="spellEnd"/>
      <w:r w:rsidR="00AD5177" w:rsidRPr="006104E7">
        <w:rPr>
          <w:rFonts w:eastAsia="Times New Roman"/>
          <w:lang w:eastAsia="pt-BR"/>
        </w:rPr>
        <w:t>);</w:t>
      </w:r>
    </w:p>
    <w:p w:rsidR="006104E7" w:rsidRDefault="005F5731" w:rsidP="007D5416">
      <w:pPr>
        <w:suppressAutoHyphens w:val="0"/>
        <w:spacing w:before="100" w:beforeAutospacing="1" w:after="100" w:afterAutospacing="1" w:line="240" w:lineRule="auto"/>
        <w:jc w:val="both"/>
        <w:outlineLvl w:val="2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br/>
        <w:t>II – O</w:t>
      </w:r>
      <w:r w:rsidR="00AD5177" w:rsidRPr="006104E7">
        <w:rPr>
          <w:rFonts w:eastAsia="Times New Roman"/>
          <w:lang w:eastAsia="pt-BR"/>
        </w:rPr>
        <w:t xml:space="preserve"> </w:t>
      </w:r>
      <w:r w:rsidR="00AD5177" w:rsidRPr="006104E7">
        <w:rPr>
          <w:rFonts w:eastAsia="Times New Roman"/>
          <w:bCs/>
          <w:lang w:eastAsia="pt-BR"/>
        </w:rPr>
        <w:t>Estatuto da Pessoa com Deficiência</w:t>
      </w:r>
      <w:r w:rsidR="00AD5177" w:rsidRPr="006104E7">
        <w:rPr>
          <w:rFonts w:eastAsia="Times New Roman"/>
          <w:lang w:eastAsia="pt-BR"/>
        </w:rPr>
        <w:t>;</w:t>
      </w:r>
    </w:p>
    <w:p w:rsidR="00AD5177" w:rsidRPr="006104E7" w:rsidRDefault="005F5731" w:rsidP="007D5416">
      <w:pPr>
        <w:suppressAutoHyphens w:val="0"/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lang w:eastAsia="pt-BR"/>
        </w:rPr>
      </w:pPr>
      <w:r>
        <w:rPr>
          <w:rFonts w:eastAsia="Times New Roman"/>
          <w:lang w:eastAsia="pt-BR"/>
        </w:rPr>
        <w:br/>
        <w:t>III – Os</w:t>
      </w:r>
      <w:r w:rsidR="00AD5177" w:rsidRPr="006104E7">
        <w:rPr>
          <w:rFonts w:eastAsia="Times New Roman"/>
          <w:lang w:eastAsia="pt-BR"/>
        </w:rPr>
        <w:t xml:space="preserve"> princípios constitucionais da </w:t>
      </w:r>
      <w:r w:rsidR="00AD5177" w:rsidRPr="006104E7">
        <w:rPr>
          <w:rFonts w:eastAsia="Times New Roman"/>
          <w:bCs/>
          <w:lang w:eastAsia="pt-BR"/>
        </w:rPr>
        <w:t>dignidade da pessoa humana</w:t>
      </w:r>
      <w:r w:rsidR="00AD5177" w:rsidRPr="006104E7">
        <w:rPr>
          <w:rFonts w:eastAsia="Times New Roman"/>
          <w:lang w:eastAsia="pt-BR"/>
        </w:rPr>
        <w:t xml:space="preserve">, da </w:t>
      </w:r>
      <w:r w:rsidR="00AD5177" w:rsidRPr="006104E7">
        <w:rPr>
          <w:rFonts w:eastAsia="Times New Roman"/>
          <w:bCs/>
          <w:lang w:eastAsia="pt-BR"/>
        </w:rPr>
        <w:t>eficiência administrativa</w:t>
      </w:r>
      <w:r w:rsidR="00AD5177" w:rsidRPr="006104E7">
        <w:rPr>
          <w:rFonts w:eastAsia="Times New Roman"/>
          <w:lang w:eastAsia="pt-BR"/>
        </w:rPr>
        <w:t xml:space="preserve"> e da </w:t>
      </w:r>
      <w:r w:rsidR="00AD5177" w:rsidRPr="006104E7">
        <w:rPr>
          <w:rFonts w:eastAsia="Times New Roman"/>
          <w:bCs/>
          <w:lang w:eastAsia="pt-BR"/>
        </w:rPr>
        <w:t>razoabilidade</w:t>
      </w:r>
      <w:r w:rsidR="00AD5177" w:rsidRPr="006104E7">
        <w:rPr>
          <w:rFonts w:eastAsia="Times New Roman"/>
          <w:lang w:eastAsia="pt-BR"/>
        </w:rPr>
        <w:t>.</w:t>
      </w:r>
    </w:p>
    <w:p w:rsidR="00AD5177" w:rsidRPr="006104E7" w:rsidRDefault="00AD5177" w:rsidP="006104E7">
      <w:pPr>
        <w:suppressAutoHyphens w:val="0"/>
        <w:jc w:val="both"/>
        <w:rPr>
          <w:rFonts w:eastAsia="Times New Roman"/>
          <w:lang w:eastAsia="pt-BR"/>
        </w:rPr>
      </w:pPr>
    </w:p>
    <w:p w:rsidR="0066730B" w:rsidRPr="005F5731" w:rsidRDefault="00AD5177" w:rsidP="005F5731">
      <w:pPr>
        <w:suppressAutoHyphens w:val="0"/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6104E7">
        <w:rPr>
          <w:rFonts w:eastAsia="Times New Roman"/>
          <w:b/>
          <w:bCs/>
          <w:lang w:eastAsia="pt-BR"/>
        </w:rPr>
        <w:t xml:space="preserve">Art. 7º </w:t>
      </w:r>
      <w:r w:rsidRPr="006104E7">
        <w:rPr>
          <w:rFonts w:eastAsia="Times New Roman"/>
          <w:lang w:eastAsia="pt-BR"/>
        </w:rPr>
        <w:t>Esta Lei entra em vigor na data de sua publicação.</w:t>
      </w:r>
    </w:p>
    <w:p w:rsidR="00C97985" w:rsidRDefault="00C97985" w:rsidP="005F5731">
      <w:pPr>
        <w:spacing w:before="100" w:beforeAutospacing="1" w:after="100" w:afterAutospacing="1" w:line="240" w:lineRule="auto"/>
        <w:jc w:val="both"/>
      </w:pPr>
    </w:p>
    <w:p w:rsidR="00C97985" w:rsidRPr="00A94059" w:rsidRDefault="00C97985" w:rsidP="00A94059">
      <w:pPr>
        <w:spacing w:before="100" w:beforeAutospacing="1" w:after="100" w:afterAutospacing="1" w:line="240" w:lineRule="auto"/>
        <w:ind w:left="680" w:firstLine="709"/>
        <w:jc w:val="center"/>
        <w:rPr>
          <w:b/>
        </w:rPr>
      </w:pPr>
      <w:r w:rsidRPr="00A94059">
        <w:rPr>
          <w:b/>
        </w:rPr>
        <w:t>Andresa Aparecida Rocha Rodrigues</w:t>
      </w:r>
    </w:p>
    <w:p w:rsidR="006104E7" w:rsidRDefault="005F5731" w:rsidP="005F5731">
      <w:pPr>
        <w:spacing w:before="100" w:beforeAutospacing="1" w:after="100" w:afterAutospacing="1" w:line="240" w:lineRule="auto"/>
        <w:ind w:left="680" w:firstLine="709"/>
        <w:jc w:val="center"/>
      </w:pPr>
      <w:r>
        <w:t>Prefeita de Mário Campos</w:t>
      </w:r>
    </w:p>
    <w:p w:rsidR="00A94059" w:rsidRDefault="004305DB" w:rsidP="005F5731">
      <w:pPr>
        <w:spacing w:before="100" w:beforeAutospacing="1" w:after="100" w:afterAutospacing="1"/>
        <w:ind w:left="680" w:firstLine="709"/>
        <w:jc w:val="center"/>
        <w:rPr>
          <w:b/>
        </w:rPr>
      </w:pPr>
      <w:r w:rsidRPr="006104E7">
        <w:rPr>
          <w:b/>
        </w:rPr>
        <w:lastRenderedPageBreak/>
        <w:t>JUSTIFICATIVA</w:t>
      </w:r>
    </w:p>
    <w:p w:rsidR="005F5731" w:rsidRPr="006104E7" w:rsidRDefault="005F5731" w:rsidP="005F5731">
      <w:pPr>
        <w:spacing w:before="100" w:beforeAutospacing="1" w:after="100" w:afterAutospacing="1"/>
        <w:ind w:left="680" w:firstLine="709"/>
        <w:jc w:val="center"/>
        <w:rPr>
          <w:b/>
        </w:rPr>
      </w:pPr>
    </w:p>
    <w:p w:rsidR="006104E7" w:rsidRPr="006104E7" w:rsidRDefault="004305DB" w:rsidP="006104E7">
      <w:pPr>
        <w:pStyle w:val="NormalWeb"/>
        <w:spacing w:line="360" w:lineRule="auto"/>
        <w:jc w:val="both"/>
        <w:rPr>
          <w:rFonts w:ascii="Arial" w:hAnsi="Arial" w:cs="Arial"/>
        </w:rPr>
      </w:pPr>
      <w:r w:rsidRPr="006104E7">
        <w:rPr>
          <w:rFonts w:ascii="Arial" w:hAnsi="Arial" w:cs="Arial"/>
        </w:rPr>
        <w:t xml:space="preserve"> </w:t>
      </w:r>
      <w:r w:rsidR="006104E7">
        <w:rPr>
          <w:rFonts w:ascii="Arial" w:hAnsi="Arial" w:cs="Arial"/>
        </w:rPr>
        <w:tab/>
      </w:r>
      <w:r w:rsidR="006104E7" w:rsidRPr="006104E7">
        <w:rPr>
          <w:rFonts w:ascii="Arial" w:hAnsi="Arial" w:cs="Arial"/>
        </w:rPr>
        <w:t xml:space="preserve">O presente Projeto de Lei tem por finalidade instituir, no âmbito da Administração Pública Municipal, a </w:t>
      </w:r>
      <w:r w:rsidR="006104E7" w:rsidRPr="006104E7">
        <w:rPr>
          <w:rFonts w:ascii="Arial" w:hAnsi="Arial" w:cs="Arial"/>
          <w:bCs/>
        </w:rPr>
        <w:t>validade permanente do laudo médico que ateste o diagnóstico de Transtorno do Espectro Autista (TEA)</w:t>
      </w:r>
      <w:r w:rsidR="006104E7" w:rsidRPr="006104E7">
        <w:rPr>
          <w:rFonts w:ascii="Arial" w:hAnsi="Arial" w:cs="Arial"/>
        </w:rPr>
        <w:t>, para fins de acesso a serviços, benefícios e direitos ofertados pelo Município.</w:t>
      </w:r>
    </w:p>
    <w:p w:rsidR="006104E7" w:rsidRPr="006104E7" w:rsidRDefault="006104E7" w:rsidP="006104E7">
      <w:pPr>
        <w:suppressAutoHyphens w:val="0"/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t xml:space="preserve">O Transtorno do Espectro Autista é uma condição de natureza </w:t>
      </w:r>
      <w:r w:rsidRPr="006104E7">
        <w:rPr>
          <w:rFonts w:eastAsia="Times New Roman"/>
          <w:b/>
          <w:bCs/>
          <w:lang w:eastAsia="pt-BR"/>
        </w:rPr>
        <w:t>permanente</w:t>
      </w:r>
      <w:r w:rsidRPr="006104E7">
        <w:rPr>
          <w:rFonts w:eastAsia="Times New Roman"/>
          <w:lang w:eastAsia="pt-BR"/>
        </w:rPr>
        <w:t xml:space="preserve">, não transitória e sem cura, conforme amplamente reconhecido pela comunidade médica e pela legislação brasileira. Nesse sentido, a exigência de </w:t>
      </w:r>
      <w:r w:rsidRPr="006104E7">
        <w:rPr>
          <w:rFonts w:eastAsia="Times New Roman"/>
          <w:bCs/>
          <w:lang w:eastAsia="pt-BR"/>
        </w:rPr>
        <w:t>renovação periódica de laudos médicos para fins meramente administrativos</w:t>
      </w:r>
      <w:r w:rsidRPr="006104E7">
        <w:rPr>
          <w:rFonts w:eastAsia="Times New Roman"/>
          <w:lang w:eastAsia="pt-BR"/>
        </w:rPr>
        <w:t xml:space="preserve"> revela-se inadequada, desnecessária e incompatível com os princípios da razoabilidade e da eficiência administrativa, além de impor ônus excessivo às pessoas com TEA e a seus familiares.</w:t>
      </w:r>
    </w:p>
    <w:p w:rsidR="006104E7" w:rsidRPr="006104E7" w:rsidRDefault="006104E7" w:rsidP="0033077A">
      <w:pPr>
        <w:suppressAutoHyphens w:val="0"/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t xml:space="preserve">A reiteração dessa exigência acarreta dificuldades práticas, como custos financeiros, sobrecarga dos serviços de saúde e desgaste emocional, sem que haja qualquer benefício efetivo à Administração Pública, uma vez que o diagnóstico do TEA não se altera ao longo do tempo. Tal prática, inclusive, pode configurar </w:t>
      </w:r>
      <w:r w:rsidRPr="006104E7">
        <w:rPr>
          <w:rFonts w:eastAsia="Times New Roman"/>
          <w:bCs/>
          <w:lang w:eastAsia="pt-BR"/>
        </w:rPr>
        <w:t>barreira burocrática ao acesso a direitos</w:t>
      </w:r>
      <w:r w:rsidRPr="006104E7">
        <w:rPr>
          <w:rFonts w:eastAsia="Times New Roman"/>
          <w:lang w:eastAsia="pt-BR"/>
        </w:rPr>
        <w:t>, contrariando a lógica da inclusão e da proteção integral da pessoa com deficiência.</w:t>
      </w:r>
    </w:p>
    <w:p w:rsidR="006104E7" w:rsidRPr="006104E7" w:rsidRDefault="006104E7" w:rsidP="006104E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t xml:space="preserve">O projeto encontra amparo na </w:t>
      </w:r>
      <w:r w:rsidRPr="006104E7">
        <w:rPr>
          <w:rFonts w:eastAsia="Times New Roman"/>
          <w:b/>
          <w:bCs/>
          <w:lang w:eastAsia="pt-BR"/>
        </w:rPr>
        <w:t xml:space="preserve">Lei Federal nº 12.764/2012 (Lei Berenice </w:t>
      </w:r>
      <w:proofErr w:type="spellStart"/>
      <w:r w:rsidRPr="006104E7">
        <w:rPr>
          <w:rFonts w:eastAsia="Times New Roman"/>
          <w:b/>
          <w:bCs/>
          <w:lang w:eastAsia="pt-BR"/>
        </w:rPr>
        <w:t>Piana</w:t>
      </w:r>
      <w:proofErr w:type="spellEnd"/>
      <w:r w:rsidRPr="006104E7">
        <w:rPr>
          <w:rFonts w:eastAsia="Times New Roman"/>
          <w:b/>
          <w:bCs/>
          <w:lang w:eastAsia="pt-BR"/>
        </w:rPr>
        <w:t>)</w:t>
      </w:r>
      <w:r w:rsidRPr="006104E7">
        <w:rPr>
          <w:rFonts w:eastAsia="Times New Roman"/>
          <w:lang w:eastAsia="pt-BR"/>
        </w:rPr>
        <w:t xml:space="preserve">, que reconhece a pessoa com Transtorno do Espectro Autista como pessoa com deficiência para todos os efeitos legais, bem como no </w:t>
      </w:r>
      <w:r w:rsidRPr="006104E7">
        <w:rPr>
          <w:rFonts w:eastAsia="Times New Roman"/>
          <w:bCs/>
          <w:lang w:eastAsia="pt-BR"/>
        </w:rPr>
        <w:t>Estatuto da Pessoa com Deficiência (Lei nº 13.146/2015</w:t>
      </w:r>
      <w:r w:rsidRPr="006104E7">
        <w:rPr>
          <w:rFonts w:eastAsia="Times New Roman"/>
          <w:b/>
          <w:bCs/>
          <w:lang w:eastAsia="pt-BR"/>
        </w:rPr>
        <w:t>)</w:t>
      </w:r>
      <w:r w:rsidRPr="006104E7">
        <w:rPr>
          <w:rFonts w:eastAsia="Times New Roman"/>
          <w:lang w:eastAsia="pt-BR"/>
        </w:rPr>
        <w:t>, que veda entraves administrativos desnecessários ao exercício de direitos. Ademais, está em plena consonância com os princípios constitucionais da dignidade da pessoa humana, da igualdade, da eficiência e da razoabilidade.</w:t>
      </w:r>
    </w:p>
    <w:p w:rsidR="006104E7" w:rsidRPr="006104E7" w:rsidRDefault="006104E7" w:rsidP="006104E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t xml:space="preserve">Importante destacar que a proposta </w:t>
      </w:r>
      <w:r w:rsidRPr="006104E7">
        <w:rPr>
          <w:rFonts w:eastAsia="Times New Roman"/>
          <w:bCs/>
          <w:lang w:eastAsia="pt-BR"/>
        </w:rPr>
        <w:t>não cria novas políticas públicas, não interfere na organização administrativa do Poder Executivo e não gera aumento de despesas</w:t>
      </w:r>
      <w:r w:rsidRPr="006104E7">
        <w:rPr>
          <w:rFonts w:eastAsia="Times New Roman"/>
          <w:lang w:eastAsia="pt-BR"/>
        </w:rPr>
        <w:t>, limitando-se a disciplinar procedimento administrativo relacionado ao reconhecimen</w:t>
      </w:r>
      <w:r w:rsidRPr="006104E7">
        <w:rPr>
          <w:rFonts w:eastAsia="Times New Roman"/>
          <w:lang w:eastAsia="pt-BR"/>
        </w:rPr>
        <w:lastRenderedPageBreak/>
        <w:t>to de direitos já assegurados em lei.</w:t>
      </w:r>
    </w:p>
    <w:p w:rsidR="004C1637" w:rsidRDefault="006104E7" w:rsidP="0033077A">
      <w:pPr>
        <w:suppressAutoHyphens w:val="0"/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  <w:r w:rsidRPr="006104E7">
        <w:rPr>
          <w:rFonts w:eastAsia="Times New Roman"/>
          <w:lang w:eastAsia="pt-BR"/>
        </w:rPr>
        <w:t xml:space="preserve">Dessa forma, ao garantir a validade permanente do laudo médico para fins administrativos, o presente Projeto de Lei promove a </w:t>
      </w:r>
      <w:r w:rsidRPr="006104E7">
        <w:rPr>
          <w:rFonts w:eastAsia="Times New Roman"/>
          <w:bCs/>
          <w:lang w:eastAsia="pt-BR"/>
        </w:rPr>
        <w:t>desburocratização</w:t>
      </w:r>
      <w:r w:rsidRPr="006104E7">
        <w:rPr>
          <w:rFonts w:eastAsia="Times New Roman"/>
          <w:lang w:eastAsia="pt-BR"/>
        </w:rPr>
        <w:t xml:space="preserve">, assegura maior </w:t>
      </w:r>
      <w:r w:rsidRPr="006104E7">
        <w:rPr>
          <w:rFonts w:eastAsia="Times New Roman"/>
          <w:bCs/>
          <w:lang w:eastAsia="pt-BR"/>
        </w:rPr>
        <w:t>segurança jurídica</w:t>
      </w:r>
      <w:r w:rsidRPr="006104E7">
        <w:rPr>
          <w:rFonts w:eastAsia="Times New Roman"/>
          <w:lang w:eastAsia="pt-BR"/>
        </w:rPr>
        <w:t xml:space="preserve">, fortalece a </w:t>
      </w:r>
      <w:r w:rsidRPr="006104E7">
        <w:rPr>
          <w:rFonts w:eastAsia="Times New Roman"/>
          <w:bCs/>
          <w:lang w:eastAsia="pt-BR"/>
        </w:rPr>
        <w:t>inclusão social</w:t>
      </w:r>
      <w:r w:rsidRPr="006104E7">
        <w:rPr>
          <w:rFonts w:eastAsia="Times New Roman"/>
          <w:lang w:eastAsia="pt-BR"/>
        </w:rPr>
        <w:t xml:space="preserve"> e reafirma o compromisso do Município com a proteção e o respeito aos direitos das pessoas com Transtorno do Espectro Autista.</w:t>
      </w:r>
    </w:p>
    <w:p w:rsidR="0033077A" w:rsidRDefault="0033077A" w:rsidP="0033077A">
      <w:pPr>
        <w:suppressAutoHyphens w:val="0"/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</w:p>
    <w:p w:rsidR="0033077A" w:rsidRPr="006104E7" w:rsidRDefault="0033077A" w:rsidP="0033077A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t-BR"/>
        </w:rPr>
      </w:pPr>
      <w:proofErr w:type="gramStart"/>
      <w:r>
        <w:rPr>
          <w:rFonts w:eastAsia="Times New Roman"/>
          <w:lang w:eastAsia="pt-BR"/>
        </w:rPr>
        <w:t>Atenciosamente ,</w:t>
      </w:r>
      <w:proofErr w:type="gramEnd"/>
    </w:p>
    <w:p w:rsidR="00317FEB" w:rsidRPr="006104E7" w:rsidRDefault="00317FEB" w:rsidP="006104E7">
      <w:pPr>
        <w:spacing w:before="100" w:beforeAutospacing="1" w:after="100" w:afterAutospacing="1"/>
        <w:jc w:val="both"/>
        <w:rPr>
          <w:b/>
        </w:rPr>
      </w:pPr>
    </w:p>
    <w:p w:rsidR="00B332CB" w:rsidRPr="006104E7" w:rsidRDefault="004305DB" w:rsidP="0033077A">
      <w:pPr>
        <w:spacing w:before="100" w:beforeAutospacing="1" w:after="100" w:afterAutospacing="1"/>
        <w:jc w:val="center"/>
        <w:rPr>
          <w:b/>
        </w:rPr>
      </w:pPr>
      <w:r w:rsidRPr="006104E7">
        <w:rPr>
          <w:b/>
        </w:rPr>
        <w:t xml:space="preserve">Reinaldo </w:t>
      </w:r>
      <w:r w:rsidR="00B332CB" w:rsidRPr="006104E7">
        <w:rPr>
          <w:b/>
        </w:rPr>
        <w:t xml:space="preserve">Francisco Silva de </w:t>
      </w:r>
      <w:r w:rsidRPr="006104E7">
        <w:rPr>
          <w:b/>
        </w:rPr>
        <w:t>Magalhãe</w:t>
      </w:r>
      <w:r w:rsidR="00B332CB" w:rsidRPr="006104E7">
        <w:rPr>
          <w:b/>
        </w:rPr>
        <w:t>s</w:t>
      </w:r>
    </w:p>
    <w:p w:rsidR="00631C48" w:rsidRPr="006104E7" w:rsidRDefault="004305DB" w:rsidP="0033077A">
      <w:pPr>
        <w:spacing w:before="100" w:beforeAutospacing="1" w:after="100" w:afterAutospacing="1"/>
        <w:ind w:left="680" w:firstLine="709"/>
        <w:jc w:val="center"/>
      </w:pPr>
      <w:r w:rsidRPr="006104E7">
        <w:t>Vereador</w:t>
      </w:r>
    </w:p>
    <w:sectPr w:rsidR="00631C48" w:rsidRPr="006104E7" w:rsidSect="00B462C7">
      <w:headerReference w:type="default" r:id="rId8"/>
      <w:footerReference w:type="default" r:id="rId9"/>
      <w:pgSz w:w="11906" w:h="16838"/>
      <w:pgMar w:top="1701" w:right="1134" w:bottom="1134" w:left="1701" w:header="340" w:footer="4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3F" w:rsidRDefault="00481E3F">
      <w:pPr>
        <w:spacing w:line="240" w:lineRule="auto"/>
      </w:pPr>
      <w:r>
        <w:separator/>
      </w:r>
    </w:p>
  </w:endnote>
  <w:endnote w:type="continuationSeparator" w:id="0">
    <w:p w:rsidR="00481E3F" w:rsidRDefault="00481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3D" w:rsidRDefault="0081603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3F" w:rsidRDefault="00481E3F">
      <w:pPr>
        <w:spacing w:line="240" w:lineRule="auto"/>
      </w:pPr>
      <w:r>
        <w:separator/>
      </w:r>
    </w:p>
  </w:footnote>
  <w:footnote w:type="continuationSeparator" w:id="0">
    <w:p w:rsidR="00481E3F" w:rsidRDefault="00481E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3D" w:rsidRDefault="0081603D">
    <w:pPr>
      <w:pStyle w:val="Cabealho"/>
      <w:rPr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-361315</wp:posOffset>
          </wp:positionH>
          <wp:positionV relativeFrom="paragraph">
            <wp:posOffset>-214630</wp:posOffset>
          </wp:positionV>
          <wp:extent cx="6162040" cy="106172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  <w:lang w:eastAsia="pt-BR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-768985</wp:posOffset>
          </wp:positionH>
          <wp:positionV relativeFrom="paragraph">
            <wp:posOffset>9491345</wp:posOffset>
          </wp:positionV>
          <wp:extent cx="6810375" cy="6388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29C2"/>
    <w:multiLevelType w:val="multilevel"/>
    <w:tmpl w:val="84A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F2BA4"/>
    <w:multiLevelType w:val="hybridMultilevel"/>
    <w:tmpl w:val="D6643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4EBC"/>
    <w:multiLevelType w:val="hybridMultilevel"/>
    <w:tmpl w:val="8C622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A5241"/>
    <w:multiLevelType w:val="multilevel"/>
    <w:tmpl w:val="B54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3C"/>
    <w:rsid w:val="000048C7"/>
    <w:rsid w:val="00053AF7"/>
    <w:rsid w:val="00057AFE"/>
    <w:rsid w:val="000C7B6B"/>
    <w:rsid w:val="000D3FCE"/>
    <w:rsid w:val="000E7396"/>
    <w:rsid w:val="0011021C"/>
    <w:rsid w:val="00120FB0"/>
    <w:rsid w:val="001248B1"/>
    <w:rsid w:val="001314D9"/>
    <w:rsid w:val="00150DAC"/>
    <w:rsid w:val="00153F26"/>
    <w:rsid w:val="001619E2"/>
    <w:rsid w:val="00183698"/>
    <w:rsid w:val="001B4F2C"/>
    <w:rsid w:val="001E70D9"/>
    <w:rsid w:val="00200A37"/>
    <w:rsid w:val="00226521"/>
    <w:rsid w:val="00232737"/>
    <w:rsid w:val="00251CC7"/>
    <w:rsid w:val="002B06CC"/>
    <w:rsid w:val="002C0F52"/>
    <w:rsid w:val="002F2C32"/>
    <w:rsid w:val="00311E0B"/>
    <w:rsid w:val="00317FEB"/>
    <w:rsid w:val="00320BE6"/>
    <w:rsid w:val="0033077A"/>
    <w:rsid w:val="00342B66"/>
    <w:rsid w:val="00367851"/>
    <w:rsid w:val="00390A83"/>
    <w:rsid w:val="00391C52"/>
    <w:rsid w:val="00396745"/>
    <w:rsid w:val="003A2D96"/>
    <w:rsid w:val="003E0B3C"/>
    <w:rsid w:val="003F3049"/>
    <w:rsid w:val="00414FF6"/>
    <w:rsid w:val="004305DB"/>
    <w:rsid w:val="00433186"/>
    <w:rsid w:val="0043681D"/>
    <w:rsid w:val="00471D39"/>
    <w:rsid w:val="00481E3F"/>
    <w:rsid w:val="004923F7"/>
    <w:rsid w:val="004A35A1"/>
    <w:rsid w:val="004C1637"/>
    <w:rsid w:val="004D3286"/>
    <w:rsid w:val="004E50B4"/>
    <w:rsid w:val="004F5D2A"/>
    <w:rsid w:val="00517F72"/>
    <w:rsid w:val="0052126F"/>
    <w:rsid w:val="00562476"/>
    <w:rsid w:val="00567F13"/>
    <w:rsid w:val="00571D96"/>
    <w:rsid w:val="0058551D"/>
    <w:rsid w:val="005A4520"/>
    <w:rsid w:val="005F163A"/>
    <w:rsid w:val="005F5731"/>
    <w:rsid w:val="00603DB9"/>
    <w:rsid w:val="006104E7"/>
    <w:rsid w:val="0061698A"/>
    <w:rsid w:val="00621BA0"/>
    <w:rsid w:val="00627FFB"/>
    <w:rsid w:val="00631C48"/>
    <w:rsid w:val="0063745D"/>
    <w:rsid w:val="006578E2"/>
    <w:rsid w:val="0066730B"/>
    <w:rsid w:val="006B22C0"/>
    <w:rsid w:val="006F0EA1"/>
    <w:rsid w:val="006F15C8"/>
    <w:rsid w:val="00703A1A"/>
    <w:rsid w:val="00717211"/>
    <w:rsid w:val="00727515"/>
    <w:rsid w:val="00765719"/>
    <w:rsid w:val="007739B3"/>
    <w:rsid w:val="00790016"/>
    <w:rsid w:val="007D30B9"/>
    <w:rsid w:val="007D5416"/>
    <w:rsid w:val="007E2182"/>
    <w:rsid w:val="00800003"/>
    <w:rsid w:val="008066EF"/>
    <w:rsid w:val="0081603D"/>
    <w:rsid w:val="00820D45"/>
    <w:rsid w:val="008302A1"/>
    <w:rsid w:val="00855B6A"/>
    <w:rsid w:val="008654A6"/>
    <w:rsid w:val="008655A0"/>
    <w:rsid w:val="008A0EE0"/>
    <w:rsid w:val="008B397C"/>
    <w:rsid w:val="008D6D22"/>
    <w:rsid w:val="008F43C0"/>
    <w:rsid w:val="008F4519"/>
    <w:rsid w:val="0090567E"/>
    <w:rsid w:val="00905903"/>
    <w:rsid w:val="009105BC"/>
    <w:rsid w:val="00960989"/>
    <w:rsid w:val="00962B98"/>
    <w:rsid w:val="009663DC"/>
    <w:rsid w:val="00996637"/>
    <w:rsid w:val="00996DE0"/>
    <w:rsid w:val="009E037F"/>
    <w:rsid w:val="009E059B"/>
    <w:rsid w:val="009F0958"/>
    <w:rsid w:val="00A52BAF"/>
    <w:rsid w:val="00A5674C"/>
    <w:rsid w:val="00A65F94"/>
    <w:rsid w:val="00A72B0B"/>
    <w:rsid w:val="00A821A2"/>
    <w:rsid w:val="00A853EF"/>
    <w:rsid w:val="00A91522"/>
    <w:rsid w:val="00A94059"/>
    <w:rsid w:val="00AD1727"/>
    <w:rsid w:val="00AD5177"/>
    <w:rsid w:val="00AE091D"/>
    <w:rsid w:val="00AF0552"/>
    <w:rsid w:val="00AF57FB"/>
    <w:rsid w:val="00B00B1E"/>
    <w:rsid w:val="00B31045"/>
    <w:rsid w:val="00B332CB"/>
    <w:rsid w:val="00B36D90"/>
    <w:rsid w:val="00B40C85"/>
    <w:rsid w:val="00B462C7"/>
    <w:rsid w:val="00BA362D"/>
    <w:rsid w:val="00BB128B"/>
    <w:rsid w:val="00C20E30"/>
    <w:rsid w:val="00C36339"/>
    <w:rsid w:val="00C704B9"/>
    <w:rsid w:val="00C83880"/>
    <w:rsid w:val="00C97985"/>
    <w:rsid w:val="00CA2DD7"/>
    <w:rsid w:val="00CE1790"/>
    <w:rsid w:val="00CE483B"/>
    <w:rsid w:val="00D068EA"/>
    <w:rsid w:val="00D14DA1"/>
    <w:rsid w:val="00D70F0E"/>
    <w:rsid w:val="00D7673F"/>
    <w:rsid w:val="00D82DEB"/>
    <w:rsid w:val="00D8596C"/>
    <w:rsid w:val="00D96849"/>
    <w:rsid w:val="00DB390D"/>
    <w:rsid w:val="00DB40F5"/>
    <w:rsid w:val="00E01526"/>
    <w:rsid w:val="00E15FD1"/>
    <w:rsid w:val="00E24AAE"/>
    <w:rsid w:val="00E2677B"/>
    <w:rsid w:val="00E31CBA"/>
    <w:rsid w:val="00E36DFA"/>
    <w:rsid w:val="00E50EA8"/>
    <w:rsid w:val="00E5313D"/>
    <w:rsid w:val="00E57273"/>
    <w:rsid w:val="00E82516"/>
    <w:rsid w:val="00E85356"/>
    <w:rsid w:val="00ED1AF5"/>
    <w:rsid w:val="00F5138B"/>
    <w:rsid w:val="00F6047D"/>
    <w:rsid w:val="00F93C38"/>
    <w:rsid w:val="00FB31E5"/>
    <w:rsid w:val="00FD70A1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5790-09A7-434D-8BC7-C918B18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6F"/>
    <w:pPr>
      <w:spacing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AD517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C50AD"/>
  </w:style>
  <w:style w:type="character" w:customStyle="1" w:styleId="RodapChar">
    <w:name w:val="Rodapé Char"/>
    <w:basedOn w:val="Fontepargpadro"/>
    <w:link w:val="Rodap"/>
    <w:uiPriority w:val="99"/>
    <w:qFormat/>
    <w:rsid w:val="00CC50AD"/>
  </w:style>
  <w:style w:type="character" w:customStyle="1" w:styleId="LinkdaInternet">
    <w:name w:val="Link da Internet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C50AD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714D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CB2D1A"/>
    <w:rPr>
      <w:b/>
      <w:bCs/>
    </w:rPr>
  </w:style>
  <w:style w:type="character" w:customStyle="1" w:styleId="nfaseforte">
    <w:name w:val="Ênfase forte"/>
    <w:qFormat/>
    <w:rsid w:val="00621BA0"/>
    <w:rPr>
      <w:b/>
      <w:bCs/>
    </w:rPr>
  </w:style>
  <w:style w:type="paragraph" w:styleId="Ttulo">
    <w:name w:val="Title"/>
    <w:basedOn w:val="Normal"/>
    <w:next w:val="Corpodetexto"/>
    <w:qFormat/>
    <w:rsid w:val="00621B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621BA0"/>
    <w:pPr>
      <w:spacing w:after="140" w:line="276" w:lineRule="auto"/>
    </w:pPr>
  </w:style>
  <w:style w:type="paragraph" w:styleId="Lista">
    <w:name w:val="List"/>
    <w:basedOn w:val="Corpodetexto"/>
    <w:rsid w:val="00621BA0"/>
    <w:rPr>
      <w:rFonts w:cs="Lohit Devanagari"/>
    </w:rPr>
  </w:style>
  <w:style w:type="paragraph" w:styleId="Legenda">
    <w:name w:val="caption"/>
    <w:basedOn w:val="Normal"/>
    <w:qFormat/>
    <w:rsid w:val="00621BA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621BA0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  <w:rsid w:val="00621BA0"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rPr>
      <w:sz w:val="24"/>
    </w:rPr>
  </w:style>
  <w:style w:type="paragraph" w:styleId="NormalWeb">
    <w:name w:val="Normal (Web)"/>
    <w:basedOn w:val="Normal"/>
    <w:uiPriority w:val="99"/>
    <w:unhideWhenUsed/>
    <w:qFormat/>
    <w:rsid w:val="00CB2D1A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ntedodoquadro">
    <w:name w:val="Conteúdo do quadro"/>
    <w:basedOn w:val="Normal"/>
    <w:qFormat/>
    <w:rsid w:val="00621BA0"/>
  </w:style>
  <w:style w:type="table" w:styleId="Tabelacomgrade">
    <w:name w:val="Table Grid"/>
    <w:basedOn w:val="Tabelanormal"/>
    <w:uiPriority w:val="39"/>
    <w:rsid w:val="0064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1B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1BA0"/>
    <w:rPr>
      <w:rFonts w:ascii="Arial" w:hAnsi="Arial" w:cs="Arial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21BA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7F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7F7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D517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8F9C-916A-453C-ADBC-908CB678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</cp:revision>
  <cp:lastPrinted>2026-02-04T12:49:00Z</cp:lastPrinted>
  <dcterms:created xsi:type="dcterms:W3CDTF">2026-02-05T01:26:00Z</dcterms:created>
  <dcterms:modified xsi:type="dcterms:W3CDTF">2026-02-05T01:26:00Z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