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6B" w:rsidRDefault="000E6D6B" w:rsidP="00137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137FD3" w:rsidRPr="002773DE" w:rsidRDefault="00F54DF1" w:rsidP="00137F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PROJETO DE LEI Nº 28</w:t>
      </w:r>
      <w:bookmarkStart w:id="0" w:name="_GoBack"/>
      <w:bookmarkEnd w:id="0"/>
      <w:r w:rsidR="00137FD3" w:rsidRPr="002773DE">
        <w:rPr>
          <w:rFonts w:ascii="Times New Roman" w:eastAsia="Times New Roman" w:hAnsi="Times New Roman" w:cs="Times New Roman"/>
          <w:b/>
          <w:bCs/>
          <w:lang w:eastAsia="pt-BR"/>
        </w:rPr>
        <w:t xml:space="preserve"> / 2026</w:t>
      </w:r>
    </w:p>
    <w:p w:rsidR="001C0DE6" w:rsidRPr="001C0DE6" w:rsidRDefault="00F17896" w:rsidP="001C0DE6">
      <w:pPr>
        <w:spacing w:line="240" w:lineRule="auto"/>
        <w:ind w:left="4536"/>
        <w:jc w:val="both"/>
        <w:rPr>
          <w:rFonts w:ascii="Times New Roman" w:hAnsi="Times New Roman" w:cs="Times New Roman"/>
          <w:b/>
          <w:bCs/>
        </w:rPr>
      </w:pPr>
      <w:r w:rsidRPr="001C0DE6">
        <w:rPr>
          <w:rFonts w:ascii="Times New Roman" w:eastAsia="Times New Roman" w:hAnsi="Times New Roman" w:cs="Times New Roman"/>
          <w:b/>
          <w:bCs/>
          <w:lang w:eastAsia="pt-BR"/>
        </w:rPr>
        <w:t>I</w:t>
      </w:r>
      <w:r w:rsidR="001C0DE6" w:rsidRPr="001C0DE6">
        <w:rPr>
          <w:rFonts w:ascii="Times New Roman" w:hAnsi="Times New Roman" w:cs="Times New Roman"/>
          <w:b/>
          <w:bCs/>
        </w:rPr>
        <w:t>nstitui a Política Municipal de Proteção, Gestão e Valorização dos Recursos Hídricos no Município de Mário Campos e dá outras providências.</w:t>
      </w:r>
    </w:p>
    <w:p w:rsidR="00137FD3" w:rsidRPr="002773DE" w:rsidRDefault="00137FD3" w:rsidP="00F178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2773DE">
        <w:rPr>
          <w:rFonts w:ascii="Times New Roman" w:eastAsia="Times New Roman" w:hAnsi="Times New Roman" w:cs="Times New Roman"/>
          <w:lang w:eastAsia="pt-BR"/>
        </w:rPr>
        <w:t>A Câmara Municipal de Mário Campos, Estado de Minas Gerais, no uso de suas atribuições legais, aprova:</w:t>
      </w:r>
    </w:p>
    <w:p w:rsidR="001C0DE6" w:rsidRPr="001C0DE6" w:rsidRDefault="001C0DE6" w:rsidP="001C0DE6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CAPÍTULO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DISPOSIÇÕES GERAIS</w:t>
      </w:r>
    </w:p>
    <w:p w:rsidR="001C0DE6" w:rsidRPr="001C0DE6" w:rsidRDefault="001C0DE6" w:rsidP="001C0DE6">
      <w:pPr>
        <w:pStyle w:val="Ttulo3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1º</w:t>
      </w:r>
      <w:r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Pr="001C0DE6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Fica instituída a </w:t>
      </w:r>
      <w:r w:rsidRPr="001C0DE6">
        <w:rPr>
          <w:rStyle w:val="Forte"/>
          <w:rFonts w:ascii="Times New Roman" w:hAnsi="Times New Roman" w:cs="Times New Roman"/>
          <w:b/>
          <w:color w:val="000000" w:themeColor="text1"/>
          <w:sz w:val="24"/>
        </w:rPr>
        <w:t>Política Municipal de Proteção, Gestão e Valorização dos Recursos Hídricos</w:t>
      </w:r>
      <w:r w:rsidRPr="001C0DE6">
        <w:rPr>
          <w:rFonts w:ascii="Times New Roman" w:hAnsi="Times New Roman" w:cs="Times New Roman"/>
          <w:b w:val="0"/>
          <w:color w:val="000000" w:themeColor="text1"/>
          <w:sz w:val="24"/>
        </w:rPr>
        <w:t>, com a finalidade de promover o conhecimento, a proteção e o uso sustentável das águas no território do Município.</w:t>
      </w:r>
    </w:p>
    <w:p w:rsidR="001C0DE6" w:rsidRDefault="001C0DE6" w:rsidP="001C0DE6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</w:p>
    <w:p w:rsidR="001C0DE6" w:rsidRDefault="001C0DE6" w:rsidP="00380D5A">
      <w:pPr>
        <w:pStyle w:val="Ttulo3"/>
        <w:jc w:val="both"/>
        <w:rPr>
          <w:rFonts w:ascii="Times New Roman" w:hAnsi="Times New Roman" w:cs="Times New Roman"/>
          <w:b w:val="0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2º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380D5A" w:rsidRPr="00380D5A">
        <w:rPr>
          <w:rFonts w:ascii="Times New Roman" w:hAnsi="Times New Roman" w:cs="Times New Roman"/>
          <w:b w:val="0"/>
          <w:sz w:val="24"/>
        </w:rPr>
        <w:t xml:space="preserve">Fica reconhecida a relevância estratégica dos recursos hídricos do Município, em razão de sua condição de estância hidromineral, constituindo-se como </w:t>
      </w:r>
      <w:r w:rsidR="00380D5A" w:rsidRPr="00380D5A">
        <w:rPr>
          <w:rFonts w:ascii="Times New Roman" w:hAnsi="Times New Roman" w:cs="Times New Roman"/>
          <w:sz w:val="24"/>
        </w:rPr>
        <w:t>patrimônio natural</w:t>
      </w:r>
      <w:r w:rsidR="00380D5A" w:rsidRPr="00380D5A">
        <w:rPr>
          <w:rFonts w:ascii="Times New Roman" w:hAnsi="Times New Roman" w:cs="Times New Roman"/>
          <w:b w:val="0"/>
          <w:sz w:val="24"/>
        </w:rPr>
        <w:t xml:space="preserve"> de interesse público local, </w:t>
      </w:r>
      <w:r w:rsidR="00380D5A" w:rsidRPr="00380D5A">
        <w:rPr>
          <w:rStyle w:val="Forte"/>
          <w:rFonts w:ascii="Times New Roman" w:hAnsi="Times New Roman" w:cs="Times New Roman"/>
          <w:b/>
          <w:sz w:val="24"/>
        </w:rPr>
        <w:t>a ser protegido e valorizado por meio de ações de planejamento e gestão ambiental</w:t>
      </w:r>
      <w:r w:rsidR="00380D5A" w:rsidRPr="00380D5A">
        <w:rPr>
          <w:rFonts w:ascii="Times New Roman" w:hAnsi="Times New Roman" w:cs="Times New Roman"/>
          <w:b w:val="0"/>
          <w:sz w:val="24"/>
        </w:rPr>
        <w:t>.</w:t>
      </w:r>
    </w:p>
    <w:p w:rsidR="00380D5A" w:rsidRPr="00380D5A" w:rsidRDefault="00380D5A" w:rsidP="00380D5A">
      <w:pPr>
        <w:rPr>
          <w:lang w:eastAsia="pt-BR"/>
        </w:rPr>
      </w:pPr>
    </w:p>
    <w:p w:rsidR="001C0DE6" w:rsidRPr="001C0DE6" w:rsidRDefault="001C0DE6" w:rsidP="001C0DE6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3º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C0DE6">
        <w:rPr>
          <w:rFonts w:ascii="Times New Roman" w:hAnsi="Times New Roman" w:cs="Times New Roman"/>
          <w:b w:val="0"/>
          <w:color w:val="000000" w:themeColor="text1"/>
          <w:sz w:val="24"/>
        </w:rPr>
        <w:t>O reconhecimento de que trata esta Lei:</w:t>
      </w:r>
    </w:p>
    <w:p w:rsidR="001C0DE6" w:rsidRDefault="001C0DE6" w:rsidP="00380D5A">
      <w:pPr>
        <w:pStyle w:val="NormalWeb"/>
        <w:spacing w:before="0" w:beforeAutospacing="0" w:after="0" w:afterAutospacing="0"/>
        <w:rPr>
          <w:color w:val="000000" w:themeColor="text1"/>
        </w:rPr>
      </w:pPr>
      <w:r w:rsidRPr="001C0DE6">
        <w:rPr>
          <w:color w:val="000000" w:themeColor="text1"/>
        </w:rPr>
        <w:t>I – não implica restrição ao uso regular dos recursos hídricos;</w:t>
      </w:r>
      <w:r w:rsidRPr="001C0DE6">
        <w:rPr>
          <w:color w:val="000000" w:themeColor="text1"/>
        </w:rPr>
        <w:br/>
        <w:t>II – não interfere nas competências dos órgãos estaduais e federais;</w:t>
      </w:r>
      <w:r w:rsidRPr="001C0DE6">
        <w:rPr>
          <w:color w:val="000000" w:themeColor="text1"/>
        </w:rPr>
        <w:br/>
        <w:t>III – não substitui os instrumentos de outorga e licenciamento ambiental previstos na legislação vigente.</w:t>
      </w:r>
    </w:p>
    <w:p w:rsidR="00380D5A" w:rsidRPr="001C0DE6" w:rsidRDefault="00380D5A" w:rsidP="00380D5A">
      <w:pPr>
        <w:pStyle w:val="NormalWeb"/>
        <w:spacing w:before="0" w:beforeAutospacing="0" w:after="0" w:afterAutospacing="0"/>
        <w:rPr>
          <w:color w:val="000000" w:themeColor="text1"/>
        </w:rPr>
      </w:pPr>
      <w:r>
        <w:t>IV – não prejudica o uso regular da água pelos produtores rurais e demais usuários, observada a legislação vigente.</w:t>
      </w:r>
    </w:p>
    <w:p w:rsidR="001C0DE6" w:rsidRPr="001C0DE6" w:rsidRDefault="001C0DE6" w:rsidP="001C0DE6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CAPÍTULO II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DOS PRINCÍPIOS E DIRETRIZES</w:t>
      </w:r>
    </w:p>
    <w:p w:rsidR="001C0DE6" w:rsidRPr="001C0DE6" w:rsidRDefault="001C0DE6" w:rsidP="001C0DE6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4º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C0DE6">
        <w:rPr>
          <w:rFonts w:ascii="Times New Roman" w:hAnsi="Times New Roman" w:cs="Times New Roman"/>
          <w:b w:val="0"/>
          <w:color w:val="000000" w:themeColor="text1"/>
          <w:sz w:val="24"/>
        </w:rPr>
        <w:t>A Política Municipal observará os seguintes princípios:</w:t>
      </w:r>
    </w:p>
    <w:p w:rsidR="001C0DE6" w:rsidRPr="001C0DE6" w:rsidRDefault="001C0DE6" w:rsidP="001C0DE6">
      <w:pPr>
        <w:pStyle w:val="NormalWeb"/>
        <w:rPr>
          <w:color w:val="000000" w:themeColor="text1"/>
        </w:rPr>
      </w:pPr>
      <w:r w:rsidRPr="001C0DE6">
        <w:rPr>
          <w:color w:val="000000" w:themeColor="text1"/>
        </w:rPr>
        <w:t>I – uso sustentável dos recursos hídricos;</w:t>
      </w:r>
      <w:r w:rsidRPr="001C0DE6">
        <w:rPr>
          <w:color w:val="000000" w:themeColor="text1"/>
        </w:rPr>
        <w:br/>
        <w:t>II – proteção das nascentes e áreas de recarga;</w:t>
      </w:r>
      <w:r w:rsidRPr="001C0DE6">
        <w:rPr>
          <w:color w:val="000000" w:themeColor="text1"/>
        </w:rPr>
        <w:br/>
        <w:t>III – prevenção de impactos ambientais;</w:t>
      </w:r>
      <w:r w:rsidRPr="001C0DE6">
        <w:rPr>
          <w:color w:val="000000" w:themeColor="text1"/>
        </w:rPr>
        <w:br/>
        <w:t>IV – integração entre desenvolvimento econômico e preservação ambiental;</w:t>
      </w:r>
      <w:r w:rsidRPr="001C0DE6">
        <w:rPr>
          <w:color w:val="000000" w:themeColor="text1"/>
        </w:rPr>
        <w:br/>
        <w:t>V – cooperação entre Município, Estado e União;</w:t>
      </w:r>
      <w:r w:rsidRPr="001C0DE6">
        <w:rPr>
          <w:color w:val="000000" w:themeColor="text1"/>
        </w:rPr>
        <w:br/>
        <w:t>VI – respeito às atividades econômicas legalmente estabelecidas.</w:t>
      </w:r>
    </w:p>
    <w:p w:rsidR="001C0DE6" w:rsidRPr="001C0DE6" w:rsidRDefault="001C0DE6" w:rsidP="001C0DE6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5º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C0DE6">
        <w:rPr>
          <w:rFonts w:ascii="Times New Roman" w:hAnsi="Times New Roman" w:cs="Times New Roman"/>
          <w:b w:val="0"/>
          <w:color w:val="000000" w:themeColor="text1"/>
          <w:sz w:val="24"/>
        </w:rPr>
        <w:t>São diretrizes da Política Municipal:</w:t>
      </w:r>
    </w:p>
    <w:p w:rsidR="007E3061" w:rsidRDefault="001C0DE6" w:rsidP="007E3061">
      <w:pPr>
        <w:pStyle w:val="NormalWeb"/>
        <w:rPr>
          <w:color w:val="000000" w:themeColor="text1"/>
        </w:rPr>
      </w:pPr>
      <w:r w:rsidRPr="001C0DE6">
        <w:rPr>
          <w:color w:val="000000" w:themeColor="text1"/>
        </w:rPr>
        <w:t>I – promover o conhecimento técnico sobre os recursos hídricos locais;</w:t>
      </w:r>
      <w:r w:rsidRPr="001C0DE6">
        <w:rPr>
          <w:color w:val="000000" w:themeColor="text1"/>
        </w:rPr>
        <w:br/>
        <w:t>II – incentivar boas práticas de uso da água;</w:t>
      </w:r>
      <w:r w:rsidRPr="001C0DE6">
        <w:rPr>
          <w:color w:val="000000" w:themeColor="text1"/>
        </w:rPr>
        <w:br/>
        <w:t>III – apoiar a regularização dos usuários de recursos hídricos;</w:t>
      </w:r>
      <w:r w:rsidRPr="001C0DE6">
        <w:rPr>
          <w:color w:val="000000" w:themeColor="text1"/>
        </w:rPr>
        <w:br/>
        <w:t>IV – priorizar ações de caráter educativo, preventivo e orientativo;</w:t>
      </w:r>
      <w:r w:rsidRPr="001C0DE6">
        <w:rPr>
          <w:color w:val="000000" w:themeColor="text1"/>
        </w:rPr>
        <w:br/>
        <w:t>V – fortalecer a proteção das áreas de interesse hídrico.</w:t>
      </w:r>
    </w:p>
    <w:p w:rsidR="001C0DE6" w:rsidRPr="007E3061" w:rsidRDefault="001C0DE6" w:rsidP="007E3061">
      <w:pPr>
        <w:pStyle w:val="NormalWeb"/>
        <w:jc w:val="center"/>
        <w:rPr>
          <w:b/>
          <w:color w:val="000000" w:themeColor="text1"/>
        </w:rPr>
      </w:pPr>
      <w:r w:rsidRPr="007E3061">
        <w:rPr>
          <w:b/>
          <w:color w:val="000000" w:themeColor="text1"/>
        </w:rPr>
        <w:lastRenderedPageBreak/>
        <w:t>CAPÍTULO III - DO MAPEAMENTO E DIAGNÓSTICO HÍDRICO</w:t>
      </w:r>
    </w:p>
    <w:p w:rsidR="001C0DE6" w:rsidRPr="007E3061" w:rsidRDefault="001C0DE6" w:rsidP="007E3061">
      <w:pPr>
        <w:pStyle w:val="Ttulo3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6º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Fica instituído o </w:t>
      </w:r>
      <w:r w:rsidRPr="007E3061">
        <w:rPr>
          <w:rStyle w:val="Forte"/>
          <w:rFonts w:ascii="Times New Roman" w:hAnsi="Times New Roman" w:cs="Times New Roman"/>
          <w:b/>
          <w:color w:val="000000" w:themeColor="text1"/>
          <w:sz w:val="24"/>
        </w:rPr>
        <w:t>Mapeamento Hídrico Municipal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, com o objetivo de identificar e sistematizar informações sobre:</w:t>
      </w:r>
    </w:p>
    <w:p w:rsidR="001C0DE6" w:rsidRDefault="001C0DE6" w:rsidP="00380D5A">
      <w:pPr>
        <w:pStyle w:val="NormalWeb"/>
        <w:spacing w:before="0" w:beforeAutospacing="0" w:after="0" w:afterAutospacing="0"/>
        <w:rPr>
          <w:color w:val="000000" w:themeColor="text1"/>
        </w:rPr>
      </w:pPr>
      <w:r w:rsidRPr="001C0DE6">
        <w:rPr>
          <w:color w:val="000000" w:themeColor="text1"/>
        </w:rPr>
        <w:t>I – nascentes;</w:t>
      </w:r>
      <w:r w:rsidRPr="001C0DE6">
        <w:rPr>
          <w:color w:val="000000" w:themeColor="text1"/>
        </w:rPr>
        <w:br/>
        <w:t>II – cursos d’água;</w:t>
      </w:r>
      <w:r w:rsidRPr="001C0DE6">
        <w:rPr>
          <w:color w:val="000000" w:themeColor="text1"/>
        </w:rPr>
        <w:br/>
        <w:t>III – áreas de recarga hídrica;</w:t>
      </w:r>
      <w:r w:rsidRPr="001C0DE6">
        <w:rPr>
          <w:color w:val="000000" w:themeColor="text1"/>
        </w:rPr>
        <w:br/>
        <w:t>IV – usos da água no território municipal;</w:t>
      </w:r>
      <w:r w:rsidRPr="001C0DE6">
        <w:rPr>
          <w:color w:val="000000" w:themeColor="text1"/>
        </w:rPr>
        <w:br/>
        <w:t>V – pontos de captação superficial e subterrânea;</w:t>
      </w:r>
      <w:r w:rsidRPr="001C0DE6">
        <w:rPr>
          <w:color w:val="000000" w:themeColor="text1"/>
        </w:rPr>
        <w:br/>
        <w:t>VI – áreas com potencial conflito de uso.</w:t>
      </w:r>
    </w:p>
    <w:p w:rsidR="00380D5A" w:rsidRDefault="00380D5A" w:rsidP="00380D5A">
      <w:pPr>
        <w:pStyle w:val="NormalWeb"/>
        <w:spacing w:before="0" w:beforeAutospacing="0" w:after="0" w:afterAutospacing="0"/>
      </w:pPr>
      <w:r>
        <w:t>VII – identificação de áreas com potencial risco de escassez</w:t>
      </w:r>
    </w:p>
    <w:p w:rsidR="00380D5A" w:rsidRPr="001C0DE6" w:rsidRDefault="00380D5A" w:rsidP="00380D5A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1C0DE6" w:rsidRPr="001C0DE6" w:rsidRDefault="001C0DE6" w:rsidP="007E3061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7º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O mapeamento terá caráter:</w:t>
      </w:r>
    </w:p>
    <w:p w:rsidR="001C0DE6" w:rsidRPr="001C0DE6" w:rsidRDefault="001C0DE6" w:rsidP="001C0DE6">
      <w:pPr>
        <w:pStyle w:val="NormalWeb"/>
        <w:rPr>
          <w:color w:val="000000" w:themeColor="text1"/>
        </w:rPr>
      </w:pPr>
      <w:r w:rsidRPr="001C0DE6">
        <w:rPr>
          <w:color w:val="000000" w:themeColor="text1"/>
        </w:rPr>
        <w:t>I – técnico e informativo;</w:t>
      </w:r>
      <w:r w:rsidRPr="001C0DE6">
        <w:rPr>
          <w:color w:val="000000" w:themeColor="text1"/>
        </w:rPr>
        <w:br/>
        <w:t>II – não vinculante para fins de outorga ou autorização de uso;</w:t>
      </w:r>
      <w:r w:rsidRPr="001C0DE6">
        <w:rPr>
          <w:color w:val="000000" w:themeColor="text1"/>
        </w:rPr>
        <w:br/>
        <w:t>III – subsidiário às políticas públicas municipais.</w:t>
      </w:r>
    </w:p>
    <w:p w:rsidR="001C0DE6" w:rsidRPr="001C0DE6" w:rsidRDefault="001C0DE6" w:rsidP="007E3061">
      <w:pPr>
        <w:pStyle w:val="Ttulo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CAPÍTULO IV</w:t>
      </w:r>
      <w:r w:rsidR="007E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DA PROTEÇÃO E PLANEJAMENTO TERRITORIAL</w:t>
      </w:r>
    </w:p>
    <w:p w:rsidR="001C0DE6" w:rsidRPr="007E3061" w:rsidRDefault="001C0DE6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8º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O Município poderá, com base no mapeamento hídrico:</w:t>
      </w:r>
    </w:p>
    <w:p w:rsidR="001C0DE6" w:rsidRDefault="001C0DE6" w:rsidP="00380D5A">
      <w:pPr>
        <w:pStyle w:val="NormalWeb"/>
        <w:spacing w:before="0" w:beforeAutospacing="0" w:after="0" w:afterAutospacing="0"/>
        <w:rPr>
          <w:color w:val="000000" w:themeColor="text1"/>
        </w:rPr>
      </w:pPr>
      <w:r w:rsidRPr="001C0DE6">
        <w:rPr>
          <w:color w:val="000000" w:themeColor="text1"/>
        </w:rPr>
        <w:t>I – identificar áreas prioritárias para proteção ambiental;</w:t>
      </w:r>
      <w:r w:rsidRPr="001C0DE6">
        <w:rPr>
          <w:color w:val="000000" w:themeColor="text1"/>
        </w:rPr>
        <w:br/>
        <w:t>II – orientar o planejamento do uso e ocupação do solo;</w:t>
      </w:r>
      <w:r w:rsidRPr="001C0DE6">
        <w:rPr>
          <w:color w:val="000000" w:themeColor="text1"/>
        </w:rPr>
        <w:br/>
        <w:t>III – promover ações de recuperação e conservação ambiental.</w:t>
      </w:r>
    </w:p>
    <w:p w:rsidR="00380D5A" w:rsidRDefault="00380D5A" w:rsidP="00380D5A">
      <w:pPr>
        <w:pStyle w:val="NormalWeb"/>
        <w:spacing w:before="0" w:beforeAutospacing="0" w:after="0" w:afterAutospacing="0"/>
      </w:pPr>
      <w:r>
        <w:t>IV – subsidiar a tomada de decisão no licenciamento ambiental municipal, se/ou quando couber.</w:t>
      </w:r>
    </w:p>
    <w:p w:rsidR="00380D5A" w:rsidRPr="001C0DE6" w:rsidRDefault="00380D5A" w:rsidP="00380D5A">
      <w:pPr>
        <w:pStyle w:val="NormalWeb"/>
        <w:spacing w:before="0" w:beforeAutospacing="0" w:after="0" w:afterAutospacing="0"/>
        <w:rPr>
          <w:color w:val="000000" w:themeColor="text1"/>
        </w:rPr>
      </w:pPr>
    </w:p>
    <w:p w:rsidR="00380D5A" w:rsidRPr="00380D5A" w:rsidRDefault="001C0DE6" w:rsidP="00380D5A">
      <w:pPr>
        <w:pStyle w:val="Ttulo3"/>
        <w:jc w:val="both"/>
        <w:rPr>
          <w:rFonts w:ascii="Times New Roman" w:hAnsi="Times New Roman" w:cs="Times New Roman"/>
          <w:b w:val="0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9º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="00380D5A" w:rsidRPr="00380D5A">
        <w:rPr>
          <w:rFonts w:ascii="Times New Roman" w:hAnsi="Times New Roman" w:cs="Times New Roman"/>
          <w:b w:val="0"/>
          <w:sz w:val="24"/>
        </w:rPr>
        <w:t>As ações previstas nesta Lei terão caráter preventivo, orientativo e educativo, não implicando criação de novas exigências de licenciamento ou autorização de uso da água no âmbito municipal.</w:t>
      </w:r>
    </w:p>
    <w:p w:rsidR="00380D5A" w:rsidRPr="00380D5A" w:rsidRDefault="00380D5A" w:rsidP="00380D5A">
      <w:pPr>
        <w:pStyle w:val="Ttulo3"/>
        <w:jc w:val="both"/>
        <w:rPr>
          <w:rFonts w:ascii="Times New Roman" w:hAnsi="Times New Roman" w:cs="Times New Roman"/>
          <w:b w:val="0"/>
          <w:sz w:val="24"/>
        </w:rPr>
      </w:pPr>
    </w:p>
    <w:p w:rsidR="001C0DE6" w:rsidRPr="001C0DE6" w:rsidRDefault="001C0DE6" w:rsidP="00380D5A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CAPÍTULO V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1C0DE6">
        <w:rPr>
          <w:rFonts w:ascii="Times New Roman" w:hAnsi="Times New Roman" w:cs="Times New Roman"/>
          <w:color w:val="000000" w:themeColor="text1"/>
          <w:sz w:val="24"/>
        </w:rPr>
        <w:t>DA INTEGRAÇÃO INSTITUCIONAL</w:t>
      </w:r>
    </w:p>
    <w:p w:rsidR="007E3061" w:rsidRDefault="007E3061" w:rsidP="007E3061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</w:p>
    <w:p w:rsidR="001C0DE6" w:rsidRPr="007E3061" w:rsidRDefault="001C0DE6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10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O Município poderá firmar parcerias com:</w:t>
      </w:r>
    </w:p>
    <w:p w:rsidR="001C0DE6" w:rsidRPr="001C0DE6" w:rsidRDefault="001C0DE6" w:rsidP="007E3061">
      <w:pPr>
        <w:pStyle w:val="NormalWeb"/>
        <w:tabs>
          <w:tab w:val="left" w:pos="3379"/>
        </w:tabs>
        <w:rPr>
          <w:color w:val="000000" w:themeColor="text1"/>
        </w:rPr>
      </w:pPr>
      <w:r w:rsidRPr="001C0DE6">
        <w:rPr>
          <w:color w:val="000000" w:themeColor="text1"/>
        </w:rPr>
        <w:t xml:space="preserve">I – </w:t>
      </w:r>
      <w:r w:rsidRPr="001C0DE6">
        <w:rPr>
          <w:rStyle w:val="whitespace-normal"/>
          <w:color w:val="000000" w:themeColor="text1"/>
        </w:rPr>
        <w:t>IGAM</w:t>
      </w:r>
      <w:r w:rsidRPr="001C0DE6">
        <w:rPr>
          <w:color w:val="000000" w:themeColor="text1"/>
        </w:rPr>
        <w:t>;</w:t>
      </w:r>
      <w:r w:rsidR="007E3061">
        <w:rPr>
          <w:color w:val="000000" w:themeColor="text1"/>
        </w:rPr>
        <w:tab/>
      </w:r>
      <w:r w:rsidRPr="001C0DE6">
        <w:rPr>
          <w:color w:val="000000" w:themeColor="text1"/>
        </w:rPr>
        <w:br/>
        <w:t xml:space="preserve">II – </w:t>
      </w:r>
      <w:r w:rsidRPr="001C0DE6">
        <w:rPr>
          <w:rStyle w:val="whitespace-normal"/>
          <w:color w:val="000000" w:themeColor="text1"/>
        </w:rPr>
        <w:t>EMATER</w:t>
      </w:r>
      <w:r w:rsidRPr="001C0DE6">
        <w:rPr>
          <w:color w:val="000000" w:themeColor="text1"/>
        </w:rPr>
        <w:t>;</w:t>
      </w:r>
      <w:r w:rsidRPr="001C0DE6">
        <w:rPr>
          <w:color w:val="000000" w:themeColor="text1"/>
        </w:rPr>
        <w:br/>
        <w:t>III – órgãos ambientais estaduais e federais;</w:t>
      </w:r>
      <w:r w:rsidRPr="001C0DE6">
        <w:rPr>
          <w:color w:val="000000" w:themeColor="text1"/>
        </w:rPr>
        <w:br/>
        <w:t>IV – instituições de ensino e pesquisa;</w:t>
      </w:r>
      <w:r w:rsidRPr="001C0DE6">
        <w:rPr>
          <w:color w:val="000000" w:themeColor="text1"/>
        </w:rPr>
        <w:br/>
        <w:t>V – entidades públicas ou privadas.</w:t>
      </w:r>
    </w:p>
    <w:p w:rsidR="001C0DE6" w:rsidRPr="007E3061" w:rsidRDefault="001C0DE6" w:rsidP="007E3061">
      <w:pPr>
        <w:pStyle w:val="Ttulo3"/>
        <w:jc w:val="both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11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O Município atuará de forma complementar, respeitando as competências:</w:t>
      </w:r>
    </w:p>
    <w:p w:rsidR="007E3061" w:rsidRDefault="001C0DE6" w:rsidP="007E3061">
      <w:pPr>
        <w:pStyle w:val="NormalWeb"/>
        <w:rPr>
          <w:color w:val="000000" w:themeColor="text1"/>
        </w:rPr>
      </w:pPr>
      <w:r w:rsidRPr="001C0DE6">
        <w:rPr>
          <w:color w:val="000000" w:themeColor="text1"/>
        </w:rPr>
        <w:t>I – do Estado de Minas Gerais na gestão dos recursos hídricos;</w:t>
      </w:r>
      <w:r w:rsidRPr="001C0DE6">
        <w:rPr>
          <w:color w:val="000000" w:themeColor="text1"/>
        </w:rPr>
        <w:br/>
        <w:t>II – da União na exploração de recursos minerais e águas minerais.</w:t>
      </w:r>
    </w:p>
    <w:p w:rsidR="00380D5A" w:rsidRDefault="001C0DE6" w:rsidP="00380D5A">
      <w:pPr>
        <w:pStyle w:val="NormalWeb"/>
        <w:jc w:val="center"/>
        <w:rPr>
          <w:b/>
          <w:color w:val="000000" w:themeColor="text1"/>
        </w:rPr>
      </w:pPr>
      <w:r w:rsidRPr="007E3061">
        <w:rPr>
          <w:b/>
          <w:color w:val="000000" w:themeColor="text1"/>
        </w:rPr>
        <w:t>CAPÍTULO VI</w:t>
      </w:r>
      <w:r w:rsidR="007E3061" w:rsidRPr="007E3061">
        <w:rPr>
          <w:b/>
          <w:color w:val="000000" w:themeColor="text1"/>
        </w:rPr>
        <w:t xml:space="preserve"> - </w:t>
      </w:r>
      <w:r w:rsidRPr="007E3061">
        <w:rPr>
          <w:b/>
          <w:color w:val="000000" w:themeColor="text1"/>
        </w:rPr>
        <w:t>DO APOIO AOS USUÁRIOS DE RECURSOS HÍDRICOS</w:t>
      </w:r>
    </w:p>
    <w:p w:rsidR="001C0DE6" w:rsidRPr="007E3061" w:rsidRDefault="001C0DE6" w:rsidP="00380D5A">
      <w:pPr>
        <w:pStyle w:val="NormalWeb"/>
        <w:rPr>
          <w:b/>
          <w:color w:val="000000" w:themeColor="text1"/>
        </w:rPr>
      </w:pPr>
      <w:r w:rsidRPr="001C0DE6">
        <w:rPr>
          <w:color w:val="000000" w:themeColor="text1"/>
        </w:rPr>
        <w:t>Art. 12</w:t>
      </w:r>
      <w:r w:rsidR="007E3061">
        <w:rPr>
          <w:color w:val="000000" w:themeColor="text1"/>
        </w:rPr>
        <w:t xml:space="preserve"> - </w:t>
      </w:r>
      <w:r w:rsidRPr="007E3061">
        <w:rPr>
          <w:color w:val="000000" w:themeColor="text1"/>
        </w:rPr>
        <w:t>O Município poderá promover ações de:</w:t>
      </w:r>
    </w:p>
    <w:p w:rsidR="001C0DE6" w:rsidRPr="001C0DE6" w:rsidRDefault="001C0DE6" w:rsidP="001C0DE6">
      <w:pPr>
        <w:pStyle w:val="NormalWeb"/>
        <w:rPr>
          <w:color w:val="000000" w:themeColor="text1"/>
        </w:rPr>
      </w:pPr>
      <w:r w:rsidRPr="001C0DE6">
        <w:rPr>
          <w:color w:val="000000" w:themeColor="text1"/>
        </w:rPr>
        <w:lastRenderedPageBreak/>
        <w:t>I – orientação técnica aos produtores rurais;</w:t>
      </w:r>
      <w:r w:rsidRPr="001C0DE6">
        <w:rPr>
          <w:color w:val="000000" w:themeColor="text1"/>
        </w:rPr>
        <w:br/>
        <w:t>II – apoio à regularização do uso da água;</w:t>
      </w:r>
      <w:r w:rsidRPr="001C0DE6">
        <w:rPr>
          <w:color w:val="000000" w:themeColor="text1"/>
        </w:rPr>
        <w:br/>
        <w:t>III – incentivo ao uso racional e sustentável;</w:t>
      </w:r>
      <w:r w:rsidRPr="001C0DE6">
        <w:rPr>
          <w:color w:val="000000" w:themeColor="text1"/>
        </w:rPr>
        <w:br/>
        <w:t>IV – capacitação e educação ambiental.</w:t>
      </w:r>
    </w:p>
    <w:p w:rsidR="001C0DE6" w:rsidRPr="001C0DE6" w:rsidRDefault="001C0DE6" w:rsidP="007E3061">
      <w:pPr>
        <w:pStyle w:val="Ttulo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CAPÍTULO VII</w:t>
      </w:r>
      <w:r w:rsidR="007E30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1C0DE6">
        <w:rPr>
          <w:rFonts w:ascii="Times New Roman" w:hAnsi="Times New Roman" w:cs="Times New Roman"/>
          <w:color w:val="000000" w:themeColor="text1"/>
          <w:sz w:val="24"/>
          <w:szCs w:val="24"/>
        </w:rPr>
        <w:t>DISPOSIÇÕES FINAIS</w:t>
      </w:r>
    </w:p>
    <w:p w:rsidR="001C0DE6" w:rsidRPr="00380D5A" w:rsidRDefault="001C0DE6" w:rsidP="007E3061">
      <w:pPr>
        <w:pStyle w:val="Ttulo3"/>
        <w:jc w:val="both"/>
        <w:rPr>
          <w:rFonts w:ascii="Times New Roman" w:hAnsi="Times New Roman" w:cs="Times New Roman"/>
          <w:b w:val="0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13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 xml:space="preserve">As ações previstas nesta Lei serão implementadas conforme disponibilidade orçamentária, </w:t>
      </w:r>
      <w:r w:rsidR="00380D5A" w:rsidRPr="00380D5A">
        <w:rPr>
          <w:rFonts w:ascii="Times New Roman" w:hAnsi="Times New Roman" w:cs="Times New Roman"/>
          <w:b w:val="0"/>
          <w:sz w:val="24"/>
        </w:rPr>
        <w:t>podendo ser executadas por meio de parcerias, convênios e utilização de estruturas administrativas já existentes.</w:t>
      </w:r>
    </w:p>
    <w:p w:rsidR="007E3061" w:rsidRDefault="007E3061" w:rsidP="001C0DE6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</w:p>
    <w:p w:rsidR="001C0DE6" w:rsidRPr="001C0DE6" w:rsidRDefault="001C0DE6" w:rsidP="007E3061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14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O Poder Executivo regulamentará esta Lei no que couber.</w:t>
      </w:r>
    </w:p>
    <w:p w:rsidR="007E3061" w:rsidRDefault="007E3061" w:rsidP="001C0DE6">
      <w:pPr>
        <w:pStyle w:val="Ttulo3"/>
        <w:rPr>
          <w:rFonts w:ascii="Times New Roman" w:hAnsi="Times New Roman" w:cs="Times New Roman"/>
          <w:color w:val="000000" w:themeColor="text1"/>
          <w:sz w:val="24"/>
        </w:rPr>
      </w:pPr>
    </w:p>
    <w:p w:rsidR="007E3061" w:rsidRDefault="001C0DE6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1C0DE6">
        <w:rPr>
          <w:rFonts w:ascii="Times New Roman" w:hAnsi="Times New Roman" w:cs="Times New Roman"/>
          <w:color w:val="000000" w:themeColor="text1"/>
          <w:sz w:val="24"/>
        </w:rPr>
        <w:t>Art. 15</w:t>
      </w:r>
      <w:r w:rsidR="007E3061">
        <w:rPr>
          <w:rFonts w:ascii="Times New Roman" w:hAnsi="Times New Roman" w:cs="Times New Roman"/>
          <w:color w:val="000000" w:themeColor="text1"/>
          <w:sz w:val="24"/>
        </w:rPr>
        <w:t xml:space="preserve"> - </w:t>
      </w:r>
      <w:r w:rsidRPr="007E3061">
        <w:rPr>
          <w:rFonts w:ascii="Times New Roman" w:hAnsi="Times New Roman" w:cs="Times New Roman"/>
          <w:b w:val="0"/>
          <w:color w:val="000000" w:themeColor="text1"/>
          <w:sz w:val="24"/>
        </w:rPr>
        <w:t>Esta Lei entra em vigor na data de sua publicação.</w:t>
      </w:r>
    </w:p>
    <w:p w:rsidR="007E3061" w:rsidRDefault="007E3061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7E3061" w:rsidRDefault="007E3061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7E3061" w:rsidRDefault="007E3061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</w:p>
    <w:p w:rsidR="007E3061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2773DE">
        <w:rPr>
          <w:rFonts w:ascii="Times New Roman" w:eastAsia="Times New Roman" w:hAnsi="Times New Roman" w:cs="Times New Roman"/>
          <w:lang w:eastAsia="pt-BR"/>
        </w:rPr>
        <w:t>Mário Campos – MG, 06 de abril de 2026.</w:t>
      </w: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1C0DE6" w:rsidRPr="007E3061" w:rsidRDefault="001C0DE6" w:rsidP="007E3061">
      <w:pPr>
        <w:pStyle w:val="Ttulo3"/>
        <w:rPr>
          <w:rFonts w:ascii="Times New Roman" w:hAnsi="Times New Roman" w:cs="Times New Roman"/>
          <w:b w:val="0"/>
          <w:color w:val="000000" w:themeColor="text1"/>
          <w:sz w:val="24"/>
        </w:rPr>
      </w:pPr>
      <w:r w:rsidRPr="007E3061">
        <w:rPr>
          <w:rFonts w:ascii="Times New Roman" w:hAnsi="Times New Roman" w:cs="Times New Roman"/>
          <w:color w:val="000000" w:themeColor="text1"/>
          <w:sz w:val="24"/>
        </w:rPr>
        <w:lastRenderedPageBreak/>
        <w:t xml:space="preserve"> JUSTIFICATIVA 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>O Município de Mário Campos apresenta reconhecida relevância hídrica, destacando-se como estância hidromineral e possuindo recursos naturais de elevado valor ambiental, social e econômico.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>Nesse contexto, já existe no âmbito municipal a Lei nº 80, de 28 de dezembro de 1998, que declarou áreas de preservação ambiental abrangendo nascentes localizadas no território do Município, especialmente nas regiões das serras dos Três Irmãos e da Bucânia até os limites do rio Paraopeba, além de autorizar a atuação do Poder Executivo na fiscalização ambiental dessas áreas .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Entretanto, embora a referida norma represente importante marco de proteção ambiental, observa-se a necessidade de avançar na construção de uma política pública mais ampla e estruturada, voltada não apenas à preservação, mas também ao </w:t>
      </w:r>
      <w:r w:rsidRPr="00D653CC">
        <w:rPr>
          <w:rFonts w:ascii="Times New Roman" w:eastAsia="Times New Roman" w:hAnsi="Times New Roman" w:cs="Times New Roman"/>
          <w:b/>
          <w:bCs/>
          <w:lang w:eastAsia="pt-BR"/>
        </w:rPr>
        <w:t>conhecimento, planejamento e gestão integrada dos recursos hídricos municipais</w:t>
      </w:r>
      <w:r w:rsidRPr="00D653CC">
        <w:rPr>
          <w:rFonts w:ascii="Times New Roman" w:eastAsia="Times New Roman" w:hAnsi="Times New Roman" w:cs="Times New Roman"/>
          <w:lang w:eastAsia="pt-BR"/>
        </w:rPr>
        <w:t>.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A presente proposta não busca regulamentar o uso da água, cuja competência é atribuída aos entes estaduais e federais, mas sim estabelecer diretrizes locais de </w:t>
      </w:r>
      <w:r w:rsidRPr="00D653CC">
        <w:rPr>
          <w:rFonts w:ascii="Times New Roman" w:eastAsia="Times New Roman" w:hAnsi="Times New Roman" w:cs="Times New Roman"/>
          <w:b/>
          <w:bCs/>
          <w:lang w:eastAsia="pt-BR"/>
        </w:rPr>
        <w:t>planejamento, proteção e valorização</w:t>
      </w:r>
      <w:r w:rsidRPr="00D653CC">
        <w:rPr>
          <w:rFonts w:ascii="Times New Roman" w:eastAsia="Times New Roman" w:hAnsi="Times New Roman" w:cs="Times New Roman"/>
          <w:lang w:eastAsia="pt-BR"/>
        </w:rPr>
        <w:t>, com foco na produção de conhecimento técnico por meio do mapeamento hídrico municipal.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>Tal iniciativa permitirá ao Município:</w:t>
      </w:r>
    </w:p>
    <w:p w:rsidR="00D653CC" w:rsidRPr="00D653CC" w:rsidRDefault="00D653CC" w:rsidP="00D653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conhecer de forma sistematizada suas nascentes, cursos d’água e áreas de recarga; </w:t>
      </w:r>
    </w:p>
    <w:p w:rsidR="00D653CC" w:rsidRPr="00D653CC" w:rsidRDefault="00D653CC" w:rsidP="00D653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subsidiar políticas públicas de uso e ocupação do solo; </w:t>
      </w:r>
    </w:p>
    <w:p w:rsidR="00D653CC" w:rsidRPr="00D653CC" w:rsidRDefault="00D653CC" w:rsidP="00D653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prevenir conflitos entre diferentes usos da água; </w:t>
      </w:r>
    </w:p>
    <w:p w:rsidR="00D653CC" w:rsidRPr="00D653CC" w:rsidRDefault="00D653CC" w:rsidP="00D653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apoiar produtores rurais na regularização e uso sustentável; </w:t>
      </w:r>
    </w:p>
    <w:p w:rsidR="00D653CC" w:rsidRPr="00D653CC" w:rsidRDefault="00D653CC" w:rsidP="00D653CC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 xml:space="preserve">fortalecer a preservação ambiental em consonância com a legislação vigente. 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>Ressalta-se que o projeto respeita integralmente o pacto federativo, não interferindo nas competências do Estado de Minas Gerais quanto à outorga de uso de recursos hídricos, nem nas atribuições da União relativas à exploração de recursos minerais e águas minerais.</w:t>
      </w:r>
    </w:p>
    <w:p w:rsidR="00D653CC" w:rsidRPr="00D653CC" w:rsidRDefault="00D653CC" w:rsidP="00D653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53CC">
        <w:rPr>
          <w:rFonts w:ascii="Times New Roman" w:eastAsia="Times New Roman" w:hAnsi="Times New Roman" w:cs="Times New Roman"/>
          <w:lang w:eastAsia="pt-BR"/>
        </w:rPr>
        <w:t>Dessa forma, a proposição representa um avanço necessário na política ambiental do Município, complementando a legislação existente e promovendo a gestão responsável de um recurso estratégico para o desenvolvimento local e a qualidade de vida da população.</w:t>
      </w:r>
    </w:p>
    <w:p w:rsidR="00F5298A" w:rsidRDefault="00F5298A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</w:p>
    <w:p w:rsidR="00137FD3" w:rsidRPr="002773DE" w:rsidRDefault="00137FD3" w:rsidP="00F5298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t-BR"/>
        </w:rPr>
      </w:pPr>
      <w:r w:rsidRPr="002773DE">
        <w:rPr>
          <w:rFonts w:ascii="Times New Roman" w:eastAsia="Times New Roman" w:hAnsi="Times New Roman" w:cs="Times New Roman"/>
          <w:lang w:eastAsia="pt-BR"/>
        </w:rPr>
        <w:t xml:space="preserve">Mário Campos – MG, </w:t>
      </w:r>
      <w:r w:rsidR="002773DE" w:rsidRPr="002773DE">
        <w:rPr>
          <w:rFonts w:ascii="Times New Roman" w:eastAsia="Times New Roman" w:hAnsi="Times New Roman" w:cs="Times New Roman"/>
          <w:lang w:eastAsia="pt-BR"/>
        </w:rPr>
        <w:t>0</w:t>
      </w:r>
      <w:r w:rsidR="001F6F52" w:rsidRPr="002773DE">
        <w:rPr>
          <w:rFonts w:ascii="Times New Roman" w:eastAsia="Times New Roman" w:hAnsi="Times New Roman" w:cs="Times New Roman"/>
          <w:lang w:eastAsia="pt-BR"/>
        </w:rPr>
        <w:t xml:space="preserve">6 </w:t>
      </w:r>
      <w:r w:rsidRPr="002773DE">
        <w:rPr>
          <w:rFonts w:ascii="Times New Roman" w:eastAsia="Times New Roman" w:hAnsi="Times New Roman" w:cs="Times New Roman"/>
          <w:lang w:eastAsia="pt-BR"/>
        </w:rPr>
        <w:t>de</w:t>
      </w:r>
      <w:r w:rsidR="001F6F52" w:rsidRPr="002773DE">
        <w:rPr>
          <w:rFonts w:ascii="Times New Roman" w:eastAsia="Times New Roman" w:hAnsi="Times New Roman" w:cs="Times New Roman"/>
          <w:lang w:eastAsia="pt-BR"/>
        </w:rPr>
        <w:t xml:space="preserve"> </w:t>
      </w:r>
      <w:r w:rsidR="002773DE" w:rsidRPr="002773DE">
        <w:rPr>
          <w:rFonts w:ascii="Times New Roman" w:eastAsia="Times New Roman" w:hAnsi="Times New Roman" w:cs="Times New Roman"/>
          <w:lang w:eastAsia="pt-BR"/>
        </w:rPr>
        <w:t>abril</w:t>
      </w:r>
      <w:r w:rsidR="001F6F52" w:rsidRPr="002773DE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2773DE">
        <w:rPr>
          <w:rFonts w:ascii="Times New Roman" w:eastAsia="Times New Roman" w:hAnsi="Times New Roman" w:cs="Times New Roman"/>
          <w:lang w:eastAsia="pt-BR"/>
        </w:rPr>
        <w:t>de 2026.</w:t>
      </w:r>
    </w:p>
    <w:p w:rsidR="00137FD3" w:rsidRP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137FD3" w:rsidRPr="00137FD3" w:rsidRDefault="00137FD3" w:rsidP="00137FD3">
      <w:pPr>
        <w:spacing w:line="240" w:lineRule="auto"/>
        <w:rPr>
          <w:rFonts w:ascii="Times New Roman" w:eastAsia="Times New Roman" w:hAnsi="Times New Roman" w:cs="Times New Roman"/>
          <w:lang w:eastAsia="pt-BR"/>
        </w:rPr>
      </w:pPr>
    </w:p>
    <w:p w:rsidR="007F1F65" w:rsidRDefault="007F1F65" w:rsidP="00F928E7"/>
    <w:p w:rsidR="004E2004" w:rsidRDefault="004E2004" w:rsidP="002773DE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Sammantta Bleme</w:t>
      </w:r>
    </w:p>
    <w:p w:rsidR="002773DE" w:rsidRDefault="002773DE" w:rsidP="002773DE">
      <w:pPr>
        <w:spacing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Vereadora Autora</w:t>
      </w:r>
    </w:p>
    <w:p w:rsidR="00AB3832" w:rsidRDefault="00AB3832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sectPr w:rsidR="00AB3832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41" w:rsidRDefault="007D5341" w:rsidP="00CC50AD">
      <w:pPr>
        <w:spacing w:line="240" w:lineRule="auto"/>
      </w:pPr>
      <w:r>
        <w:separator/>
      </w:r>
    </w:p>
  </w:endnote>
  <w:endnote w:type="continuationSeparator" w:id="0">
    <w:p w:rsidR="007D5341" w:rsidRDefault="007D5341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41" w:rsidRDefault="007D5341" w:rsidP="00CC50AD">
      <w:pPr>
        <w:spacing w:line="240" w:lineRule="auto"/>
      </w:pPr>
      <w:r>
        <w:separator/>
      </w:r>
    </w:p>
  </w:footnote>
  <w:footnote w:type="continuationSeparator" w:id="0">
    <w:p w:rsidR="007D5341" w:rsidRDefault="007D5341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5158D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986155"/>
              <wp:effectExtent l="0" t="0" r="0" b="4445"/>
              <wp:wrapThrough wrapText="bothSides">
                <wp:wrapPolygon edited="0">
                  <wp:start x="0" y="0"/>
                  <wp:lineTo x="0" y="21280"/>
                  <wp:lineTo x="21472" y="21280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9861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 Bleme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77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5E52BCE"/>
    <w:multiLevelType w:val="multilevel"/>
    <w:tmpl w:val="8722C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323C92"/>
    <w:multiLevelType w:val="multilevel"/>
    <w:tmpl w:val="BC3E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1C4C1E"/>
    <w:multiLevelType w:val="multilevel"/>
    <w:tmpl w:val="A48C1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40682A"/>
    <w:multiLevelType w:val="multilevel"/>
    <w:tmpl w:val="D86C2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F86058"/>
    <w:multiLevelType w:val="multilevel"/>
    <w:tmpl w:val="CA46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91C4C"/>
    <w:rsid w:val="000A30CB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E6D6B"/>
    <w:rsid w:val="000F38EA"/>
    <w:rsid w:val="00103948"/>
    <w:rsid w:val="001239D9"/>
    <w:rsid w:val="00133E2F"/>
    <w:rsid w:val="00133ED0"/>
    <w:rsid w:val="00137FD3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C0DE6"/>
    <w:rsid w:val="001F49A1"/>
    <w:rsid w:val="001F6F52"/>
    <w:rsid w:val="001F7FC7"/>
    <w:rsid w:val="00201003"/>
    <w:rsid w:val="002042E1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AEC"/>
    <w:rsid w:val="00270B44"/>
    <w:rsid w:val="002763C8"/>
    <w:rsid w:val="002773DE"/>
    <w:rsid w:val="00283AA0"/>
    <w:rsid w:val="00284659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77495"/>
    <w:rsid w:val="00380D5A"/>
    <w:rsid w:val="0038211B"/>
    <w:rsid w:val="00393724"/>
    <w:rsid w:val="00396A26"/>
    <w:rsid w:val="00397C4A"/>
    <w:rsid w:val="003B183C"/>
    <w:rsid w:val="003C417C"/>
    <w:rsid w:val="003C7159"/>
    <w:rsid w:val="003D20BC"/>
    <w:rsid w:val="003E763C"/>
    <w:rsid w:val="003F6A44"/>
    <w:rsid w:val="004015A4"/>
    <w:rsid w:val="00412BCC"/>
    <w:rsid w:val="00414C1D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C5F25"/>
    <w:rsid w:val="004E11BB"/>
    <w:rsid w:val="004E1ECC"/>
    <w:rsid w:val="004E2004"/>
    <w:rsid w:val="004F6AC4"/>
    <w:rsid w:val="00504701"/>
    <w:rsid w:val="00505F91"/>
    <w:rsid w:val="00506B8E"/>
    <w:rsid w:val="005158D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6F7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6F73A0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1C47"/>
    <w:rsid w:val="007C68C6"/>
    <w:rsid w:val="007C781F"/>
    <w:rsid w:val="007D5341"/>
    <w:rsid w:val="007E3061"/>
    <w:rsid w:val="007E641E"/>
    <w:rsid w:val="007E650A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65B7"/>
    <w:rsid w:val="00934406"/>
    <w:rsid w:val="00935078"/>
    <w:rsid w:val="0094534E"/>
    <w:rsid w:val="00955F5B"/>
    <w:rsid w:val="00961299"/>
    <w:rsid w:val="0096251B"/>
    <w:rsid w:val="00966273"/>
    <w:rsid w:val="00970E91"/>
    <w:rsid w:val="00971104"/>
    <w:rsid w:val="00972A4B"/>
    <w:rsid w:val="00987ADF"/>
    <w:rsid w:val="00990053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A01AE3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3832"/>
    <w:rsid w:val="00AB7907"/>
    <w:rsid w:val="00AB7F3E"/>
    <w:rsid w:val="00AD1B09"/>
    <w:rsid w:val="00AD6C12"/>
    <w:rsid w:val="00AE0A5A"/>
    <w:rsid w:val="00AE2EB4"/>
    <w:rsid w:val="00AF0D6B"/>
    <w:rsid w:val="00AF0DA2"/>
    <w:rsid w:val="00AF3DBB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BC8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37FB0"/>
    <w:rsid w:val="00D53408"/>
    <w:rsid w:val="00D562E2"/>
    <w:rsid w:val="00D57A77"/>
    <w:rsid w:val="00D57D9D"/>
    <w:rsid w:val="00D60DD9"/>
    <w:rsid w:val="00D62E53"/>
    <w:rsid w:val="00D6442B"/>
    <w:rsid w:val="00D653CC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1E98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17896"/>
    <w:rsid w:val="00F34FE0"/>
    <w:rsid w:val="00F423E6"/>
    <w:rsid w:val="00F45EFF"/>
    <w:rsid w:val="00F5298A"/>
    <w:rsid w:val="00F54DF1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677A51-CA7B-4F65-BDF5-1C30FBD8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56F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56F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  <w:style w:type="character" w:customStyle="1" w:styleId="relative">
    <w:name w:val="relative"/>
    <w:basedOn w:val="Fontepargpadro"/>
    <w:rsid w:val="006F73A0"/>
  </w:style>
  <w:style w:type="paragraph" w:customStyle="1" w:styleId="not-prose">
    <w:name w:val="not-prose"/>
    <w:basedOn w:val="Normal"/>
    <w:rsid w:val="006F7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56F7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56F7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whitespace-normal">
    <w:name w:val="whitespace-normal"/>
    <w:basedOn w:val="Fontepargpadro"/>
    <w:rsid w:val="00556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987D-A796-4542-9DA4-6C54C318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VANESSA</cp:lastModifiedBy>
  <cp:revision>2</cp:revision>
  <cp:lastPrinted>2022-01-03T20:05:00Z</cp:lastPrinted>
  <dcterms:created xsi:type="dcterms:W3CDTF">2026-04-08T13:49:00Z</dcterms:created>
  <dcterms:modified xsi:type="dcterms:W3CDTF">2026-04-08T13:49:00Z</dcterms:modified>
</cp:coreProperties>
</file>