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AF208C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C87E8C">
        <w:rPr>
          <w:b/>
        </w:rPr>
        <w:softHyphen/>
      </w:r>
      <w:r w:rsidR="00C87E8C">
        <w:rPr>
          <w:b/>
        </w:rPr>
        <w:softHyphen/>
      </w:r>
      <w:r w:rsidR="00C87E8C">
        <w:rPr>
          <w:b/>
        </w:rPr>
        <w:softHyphen/>
      </w:r>
      <w:r w:rsidR="00C87E8C">
        <w:rPr>
          <w:b/>
        </w:rPr>
        <w:softHyphen/>
      </w:r>
      <w:r w:rsidR="00C87E8C">
        <w:rPr>
          <w:b/>
        </w:rPr>
        <w:softHyphen/>
      </w:r>
      <w:r w:rsidR="00C87E8C">
        <w:rPr>
          <w:b/>
        </w:rPr>
        <w:softHyphen/>
        <w:t>59</w:t>
      </w:r>
      <w:bookmarkStart w:id="0" w:name="_GoBack"/>
      <w:bookmarkEnd w:id="0"/>
      <w:r w:rsidR="005F2566">
        <w:rPr>
          <w:b/>
        </w:rPr>
        <w:t>,</w:t>
      </w:r>
      <w:r w:rsidRPr="00BB1D06">
        <w:t xml:space="preserve"> de </w:t>
      </w:r>
      <w:r w:rsidR="005F2566">
        <w:t>22</w:t>
      </w:r>
      <w:r w:rsidRPr="00BB1D06">
        <w:t xml:space="preserve"> de </w:t>
      </w:r>
      <w:r w:rsidR="005F2566">
        <w:t xml:space="preserve">Abril </w:t>
      </w:r>
      <w:r w:rsidRPr="00BB1D06">
        <w:t>de 202</w:t>
      </w:r>
      <w:r w:rsidR="005F2566">
        <w:t>6</w:t>
      </w:r>
      <w:r w:rsidRPr="00BB1D06">
        <w:t>.</w:t>
      </w:r>
    </w:p>
    <w:p w:rsidR="0041639F" w:rsidRDefault="0041639F" w:rsidP="00C87E8C">
      <w:pPr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5F2566" w:rsidRDefault="0041639F" w:rsidP="0041639F">
      <w:pPr>
        <w:spacing w:line="240" w:lineRule="auto"/>
        <w:jc w:val="both"/>
        <w:rPr>
          <w:bCs/>
        </w:rPr>
      </w:pPr>
      <w:r w:rsidRPr="005F2566">
        <w:rPr>
          <w:bCs/>
        </w:rPr>
        <w:t>Senhor Presidente,</w:t>
      </w:r>
    </w:p>
    <w:p w:rsidR="0041639F" w:rsidRPr="005F2566" w:rsidRDefault="0041639F" w:rsidP="0041639F">
      <w:pPr>
        <w:spacing w:line="240" w:lineRule="auto"/>
        <w:jc w:val="both"/>
        <w:rPr>
          <w:bCs/>
        </w:rPr>
      </w:pPr>
      <w:r w:rsidRPr="005F2566">
        <w:rPr>
          <w:bCs/>
        </w:rPr>
        <w:t>Senhores Vereadores,</w:t>
      </w:r>
      <w:r w:rsidR="005F2566" w:rsidRPr="005F2566">
        <w:rPr>
          <w:bCs/>
        </w:rPr>
        <w:t>(as).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O </w:t>
      </w:r>
      <w:r w:rsidRPr="005F2566">
        <w:rPr>
          <w:rFonts w:eastAsia="Times New Roman"/>
          <w:bCs/>
          <w:lang w:eastAsia="pt-BR"/>
        </w:rPr>
        <w:t>Vereador que subscreve</w:t>
      </w:r>
      <w:r w:rsidRPr="005F2566">
        <w:rPr>
          <w:rFonts w:eastAsia="Times New Roman"/>
          <w:lang w:eastAsia="pt-BR"/>
        </w:rPr>
        <w:t xml:space="preserve">, no uso de suas atribuições legais e regimentais, </w:t>
      </w:r>
      <w:r w:rsidRPr="005F2566">
        <w:rPr>
          <w:rFonts w:eastAsia="Times New Roman"/>
          <w:b/>
          <w:bCs/>
          <w:lang w:eastAsia="pt-BR"/>
        </w:rPr>
        <w:t>INDICA</w:t>
      </w:r>
      <w:r w:rsidRPr="005F2566">
        <w:rPr>
          <w:rFonts w:eastAsia="Times New Roman"/>
          <w:bCs/>
          <w:lang w:eastAsia="pt-BR"/>
        </w:rPr>
        <w:t xml:space="preserve"> ao Poder Executivo Municipal</w:t>
      </w:r>
      <w:r w:rsidRPr="005F2566">
        <w:rPr>
          <w:rFonts w:eastAsia="Times New Roman"/>
          <w:lang w:eastAsia="pt-BR"/>
        </w:rPr>
        <w:t xml:space="preserve"> que, por intermédio da </w:t>
      </w:r>
      <w:r w:rsidRPr="005F2566">
        <w:rPr>
          <w:rFonts w:eastAsia="Times New Roman"/>
          <w:bCs/>
          <w:lang w:eastAsia="pt-BR"/>
        </w:rPr>
        <w:t>Coordenadoria Municipal de Proteção e Defesa Civil (COMPDEC)</w:t>
      </w:r>
      <w:r w:rsidRPr="005F2566">
        <w:rPr>
          <w:rFonts w:eastAsia="Times New Roman"/>
          <w:lang w:eastAsia="pt-BR"/>
        </w:rPr>
        <w:t xml:space="preserve">, proceda à </w:t>
      </w:r>
      <w:r w:rsidRPr="005F2566">
        <w:rPr>
          <w:rFonts w:eastAsia="Times New Roman"/>
          <w:bCs/>
          <w:lang w:eastAsia="pt-BR"/>
        </w:rPr>
        <w:t>implementação, regulamentação, estruturação e capacitação técnica dos Núcleos Comunitários de Proteção e Defesa Civil (NUPDEC)</w:t>
      </w:r>
      <w:r w:rsidRPr="005F2566">
        <w:rPr>
          <w:rFonts w:eastAsia="Times New Roman"/>
          <w:lang w:eastAsia="pt-BR"/>
        </w:rPr>
        <w:t xml:space="preserve">, a serem instalados em </w:t>
      </w:r>
      <w:r w:rsidRPr="005F2566">
        <w:rPr>
          <w:rFonts w:eastAsia="Times New Roman"/>
          <w:bCs/>
          <w:lang w:eastAsia="pt-BR"/>
        </w:rPr>
        <w:t>áreas estratégicas do Município de Mário Campos</w:t>
      </w:r>
      <w:r w:rsidRPr="005F2566">
        <w:rPr>
          <w:rFonts w:eastAsia="Times New Roman"/>
          <w:lang w:eastAsia="pt-BR"/>
        </w:rPr>
        <w:t>, especialmente aquelas classificadas como de maior vulnerabilidade a riscos naturais e eventos climáticos adversos.</w:t>
      </w:r>
    </w:p>
    <w:p w:rsidR="005F2566" w:rsidRPr="005F2566" w:rsidRDefault="005F2566" w:rsidP="005F2566">
      <w:pPr>
        <w:spacing w:before="100" w:beforeAutospacing="1" w:after="100" w:afterAutospacing="1"/>
        <w:jc w:val="both"/>
        <w:outlineLvl w:val="1"/>
        <w:rPr>
          <w:rFonts w:eastAsia="Times New Roman"/>
          <w:bCs/>
          <w:sz w:val="36"/>
          <w:szCs w:val="36"/>
          <w:lang w:eastAsia="pt-BR"/>
        </w:rPr>
      </w:pPr>
      <w:r w:rsidRPr="005F2566">
        <w:rPr>
          <w:rFonts w:eastAsia="Times New Roman"/>
          <w:bCs/>
          <w:sz w:val="36"/>
          <w:szCs w:val="36"/>
          <w:lang w:eastAsia="pt-BR"/>
        </w:rPr>
        <w:t>JUSTIFICATIVA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A presente Indicação fundamenta-se em </w:t>
      </w:r>
      <w:r w:rsidRPr="005F2566">
        <w:rPr>
          <w:rFonts w:eastAsia="Times New Roman"/>
          <w:bCs/>
          <w:lang w:eastAsia="pt-BR"/>
        </w:rPr>
        <w:t>critérios técnicos, jurídicos e administrativos</w:t>
      </w:r>
      <w:r w:rsidRPr="005F2566">
        <w:rPr>
          <w:rFonts w:eastAsia="Times New Roman"/>
          <w:lang w:eastAsia="pt-BR"/>
        </w:rPr>
        <w:t>, alinhados às diretrizes nacionais de proteção e defesa civil e às boas práticas de gestão pública preventiva.</w:t>
      </w:r>
    </w:p>
    <w:p w:rsidR="005F2566" w:rsidRPr="005F2566" w:rsidRDefault="005F2566" w:rsidP="005F2566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5F2566">
        <w:rPr>
          <w:rFonts w:eastAsia="Times New Roman"/>
          <w:bCs/>
          <w:sz w:val="27"/>
          <w:szCs w:val="27"/>
          <w:lang w:eastAsia="pt-BR"/>
        </w:rPr>
        <w:t>I – Do Amparo na Política Nacional de Proteção e Defesa Civil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A proposta encontra respaldo na </w:t>
      </w:r>
      <w:r w:rsidRPr="005F2566">
        <w:rPr>
          <w:rFonts w:eastAsia="Times New Roman"/>
          <w:bCs/>
          <w:lang w:eastAsia="pt-BR"/>
        </w:rPr>
        <w:t>Lei Federal nº 12.608/2012</w:t>
      </w:r>
      <w:r w:rsidRPr="005F2566">
        <w:rPr>
          <w:rFonts w:eastAsia="Times New Roman"/>
          <w:lang w:eastAsia="pt-BR"/>
        </w:rPr>
        <w:t xml:space="preserve">, que institui a Política Nacional de Proteção e Defesa Civil (PNPDEC), a qual estabelece como dever dos Municípios a adoção de medidas voltadas à </w:t>
      </w:r>
      <w:r w:rsidRPr="005F2566">
        <w:rPr>
          <w:rFonts w:eastAsia="Times New Roman"/>
          <w:bCs/>
          <w:lang w:eastAsia="pt-BR"/>
        </w:rPr>
        <w:t>prevenção de desastres, redução de riscos e fortalecimento da participação comunitária</w:t>
      </w:r>
      <w:r w:rsidRPr="005F2566">
        <w:rPr>
          <w:rFonts w:eastAsia="Times New Roman"/>
          <w:lang w:eastAsia="pt-BR"/>
        </w:rPr>
        <w:t>.</w:t>
      </w:r>
      <w:r w:rsidRPr="005F2566">
        <w:rPr>
          <w:rFonts w:eastAsia="Times New Roman"/>
          <w:lang w:eastAsia="pt-BR"/>
        </w:rPr>
        <w:br/>
        <w:t xml:space="preserve">Nesse contexto, o </w:t>
      </w:r>
      <w:r w:rsidRPr="005F2566">
        <w:rPr>
          <w:rFonts w:eastAsia="Times New Roman"/>
          <w:bCs/>
          <w:lang w:eastAsia="pt-BR"/>
        </w:rPr>
        <w:t>NUPDEC</w:t>
      </w:r>
      <w:r w:rsidRPr="005F2566">
        <w:rPr>
          <w:rFonts w:eastAsia="Times New Roman"/>
          <w:lang w:eastAsia="pt-BR"/>
        </w:rPr>
        <w:t xml:space="preserve"> configura-se como instrumento legítimo e eficaz de </w:t>
      </w:r>
      <w:r w:rsidRPr="005F2566">
        <w:rPr>
          <w:rFonts w:eastAsia="Times New Roman"/>
          <w:bCs/>
          <w:lang w:eastAsia="pt-BR"/>
        </w:rPr>
        <w:t>integração entre o Poder Público e a sociedade civil</w:t>
      </w:r>
      <w:r w:rsidRPr="005F2566">
        <w:rPr>
          <w:rFonts w:eastAsia="Times New Roman"/>
          <w:lang w:eastAsia="pt-BR"/>
        </w:rPr>
        <w:t>, permitindo a atuação organizada da comunidade nas ações de proteção e defesa civil.</w:t>
      </w:r>
    </w:p>
    <w:p w:rsidR="005F2566" w:rsidRPr="005F2566" w:rsidRDefault="005F2566" w:rsidP="005F2566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5F2566">
        <w:rPr>
          <w:rFonts w:eastAsia="Times New Roman"/>
          <w:bCs/>
          <w:sz w:val="27"/>
          <w:szCs w:val="27"/>
          <w:lang w:eastAsia="pt-BR"/>
        </w:rPr>
        <w:lastRenderedPageBreak/>
        <w:t>II – Da Gestão de Riscos e da Eficiência Administrativa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Considerando as características </w:t>
      </w:r>
      <w:r w:rsidRPr="005F2566">
        <w:rPr>
          <w:rFonts w:eastAsia="Times New Roman"/>
          <w:bCs/>
          <w:lang w:eastAsia="pt-BR"/>
        </w:rPr>
        <w:t>topográficas, ambientais e o histórico pluviométrico</w:t>
      </w:r>
      <w:r w:rsidRPr="005F2566">
        <w:rPr>
          <w:rFonts w:eastAsia="Times New Roman"/>
          <w:lang w:eastAsia="pt-BR"/>
        </w:rPr>
        <w:t xml:space="preserve"> do Município de Mário Campos, torna-se imprescindível o </w:t>
      </w:r>
      <w:r w:rsidRPr="005F2566">
        <w:rPr>
          <w:rFonts w:eastAsia="Times New Roman"/>
          <w:bCs/>
          <w:lang w:eastAsia="pt-BR"/>
        </w:rPr>
        <w:t>monitoramento contínuo de áreas suscetíveis a enchentes, inundações, deslizamentos e outros eventos adversos</w:t>
      </w:r>
      <w:r w:rsidRPr="005F2566">
        <w:rPr>
          <w:rFonts w:eastAsia="Times New Roman"/>
          <w:lang w:eastAsia="pt-BR"/>
        </w:rPr>
        <w:t>.</w:t>
      </w:r>
      <w:r>
        <w:rPr>
          <w:rFonts w:eastAsia="Times New Roman"/>
          <w:lang w:eastAsia="pt-BR"/>
        </w:rPr>
        <w:t xml:space="preserve"> </w:t>
      </w:r>
      <w:r w:rsidRPr="005F2566">
        <w:rPr>
          <w:rFonts w:eastAsia="Times New Roman"/>
          <w:lang w:eastAsia="pt-BR"/>
        </w:rPr>
        <w:br/>
        <w:t xml:space="preserve">A implantação dos NUPDECs possibilita </w:t>
      </w:r>
      <w:r w:rsidRPr="005F2566">
        <w:rPr>
          <w:rFonts w:eastAsia="Times New Roman"/>
          <w:bCs/>
          <w:lang w:eastAsia="pt-BR"/>
        </w:rPr>
        <w:t>resposta mais célere e eficiente em situações de emergência</w:t>
      </w:r>
      <w:r w:rsidRPr="005F2566">
        <w:rPr>
          <w:rFonts w:eastAsia="Times New Roman"/>
          <w:lang w:eastAsia="pt-BR"/>
        </w:rPr>
        <w:t xml:space="preserve">, reduzindo danos humanos, materiais e ambientais. Ademais, a capacitação de voluntários locais representa medida de </w:t>
      </w:r>
      <w:r w:rsidRPr="005F2566">
        <w:rPr>
          <w:rFonts w:eastAsia="Times New Roman"/>
          <w:bCs/>
          <w:lang w:eastAsia="pt-BR"/>
        </w:rPr>
        <w:t>otimização dos recursos públicos</w:t>
      </w:r>
      <w:r w:rsidRPr="005F2566">
        <w:rPr>
          <w:rFonts w:eastAsia="Times New Roman"/>
          <w:lang w:eastAsia="pt-BR"/>
        </w:rPr>
        <w:t>, uma vez que ações preventivas apresentam custo significativamente inferior às despesas decorrentes de respostas emergenciais e reconstruções pós-desastre.</w:t>
      </w:r>
    </w:p>
    <w:p w:rsidR="005F2566" w:rsidRPr="005F2566" w:rsidRDefault="005F2566" w:rsidP="005F2566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5F2566">
        <w:rPr>
          <w:rFonts w:eastAsia="Times New Roman"/>
          <w:bCs/>
          <w:sz w:val="27"/>
          <w:szCs w:val="27"/>
          <w:lang w:eastAsia="pt-BR"/>
        </w:rPr>
        <w:t>III – Do Fortalecimento da Resiliência Comunitária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A criação dos Núcleos Comunitários visa </w:t>
      </w:r>
      <w:r w:rsidRPr="005F2566">
        <w:rPr>
          <w:rFonts w:eastAsia="Times New Roman"/>
          <w:bCs/>
          <w:lang w:eastAsia="pt-BR"/>
        </w:rPr>
        <w:t>empoderar a população local</w:t>
      </w:r>
      <w:r w:rsidRPr="005F2566">
        <w:rPr>
          <w:rFonts w:eastAsia="Times New Roman"/>
          <w:lang w:eastAsia="pt-BR"/>
        </w:rPr>
        <w:t xml:space="preserve">, transformando o cidadão em </w:t>
      </w:r>
      <w:r w:rsidRPr="005F2566">
        <w:rPr>
          <w:rFonts w:eastAsia="Times New Roman"/>
          <w:bCs/>
          <w:lang w:eastAsia="pt-BR"/>
        </w:rPr>
        <w:t>agente ativo na identificação, comunicação e mitigação de riscos</w:t>
      </w:r>
      <w:r w:rsidRPr="005F2566">
        <w:rPr>
          <w:rFonts w:eastAsia="Times New Roman"/>
          <w:lang w:eastAsia="pt-BR"/>
        </w:rPr>
        <w:t>.</w:t>
      </w:r>
      <w:r w:rsidRPr="005F2566">
        <w:rPr>
          <w:rFonts w:eastAsia="Times New Roman"/>
          <w:lang w:eastAsia="pt-BR"/>
        </w:rPr>
        <w:br/>
        <w:t xml:space="preserve">O NUPDEC fortalece a </w:t>
      </w:r>
      <w:r w:rsidRPr="005F2566">
        <w:rPr>
          <w:rFonts w:eastAsia="Times New Roman"/>
          <w:bCs/>
          <w:lang w:eastAsia="pt-BR"/>
        </w:rPr>
        <w:t>comunicação direta entre a comunidade e a COMPDEC</w:t>
      </w:r>
      <w:r w:rsidRPr="005F2566">
        <w:rPr>
          <w:rFonts w:eastAsia="Times New Roman"/>
          <w:lang w:eastAsia="pt-BR"/>
        </w:rPr>
        <w:t xml:space="preserve">, amplia a percepção de risco, promove ações educativas e preventivas e contribui, de forma prioritária, para a </w:t>
      </w:r>
      <w:r w:rsidRPr="005F2566">
        <w:rPr>
          <w:rFonts w:eastAsia="Times New Roman"/>
          <w:bCs/>
          <w:lang w:eastAsia="pt-BR"/>
        </w:rPr>
        <w:t>preservação da vida humana</w:t>
      </w:r>
      <w:r w:rsidRPr="005F2566">
        <w:rPr>
          <w:rFonts w:eastAsia="Times New Roman"/>
          <w:lang w:eastAsia="pt-BR"/>
        </w:rPr>
        <w:t>, bem como para a segurança coletiva.</w:t>
      </w:r>
    </w:p>
    <w:p w:rsidR="005F2566" w:rsidRPr="005F2566" w:rsidRDefault="005F2566" w:rsidP="005F2566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5F2566">
        <w:rPr>
          <w:rFonts w:eastAsia="Times New Roman"/>
          <w:bCs/>
          <w:sz w:val="27"/>
          <w:szCs w:val="27"/>
          <w:lang w:eastAsia="pt-BR"/>
        </w:rPr>
        <w:t>IV – Da Inexistência de Vício de Iniciativa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t xml:space="preserve">Ressalta-se que a presente proposição possui </w:t>
      </w:r>
      <w:r w:rsidRPr="005F2566">
        <w:rPr>
          <w:rFonts w:eastAsia="Times New Roman"/>
          <w:bCs/>
          <w:lang w:eastAsia="pt-BR"/>
        </w:rPr>
        <w:t>natureza estritamente indicativa</w:t>
      </w:r>
      <w:r w:rsidRPr="005F2566">
        <w:rPr>
          <w:rFonts w:eastAsia="Times New Roman"/>
          <w:lang w:eastAsia="pt-BR"/>
        </w:rPr>
        <w:t>, não criando obrigações imediatas de despesa, nem instituindo cargos ou estruturas administrativas por iniciativa parlamentar.</w:t>
      </w:r>
      <w:r w:rsidRPr="005F2566">
        <w:rPr>
          <w:rFonts w:eastAsia="Times New Roman"/>
          <w:lang w:eastAsia="pt-BR"/>
        </w:rPr>
        <w:br/>
        <w:t xml:space="preserve">A Indicação limita-se a </w:t>
      </w:r>
      <w:r w:rsidRPr="005F2566">
        <w:rPr>
          <w:rFonts w:eastAsia="Times New Roman"/>
          <w:bCs/>
          <w:lang w:eastAsia="pt-BR"/>
        </w:rPr>
        <w:t>sugerir ao Chefe do Poder Executivo a análise de conveniência e oportunidade</w:t>
      </w:r>
      <w:r w:rsidRPr="005F2566">
        <w:rPr>
          <w:rFonts w:eastAsia="Times New Roman"/>
          <w:lang w:eastAsia="pt-BR"/>
        </w:rPr>
        <w:t>, respeitando integralmente a competência administrativa e o princípio da separação dos poderes.</w:t>
      </w:r>
    </w:p>
    <w:p w:rsidR="005F2566" w:rsidRPr="005F2566" w:rsidRDefault="005F2566" w:rsidP="005F256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F2566">
        <w:rPr>
          <w:rFonts w:eastAsia="Times New Roman"/>
          <w:lang w:eastAsia="pt-BR"/>
        </w:rPr>
        <w:lastRenderedPageBreak/>
        <w:t xml:space="preserve">Diante da </w:t>
      </w:r>
      <w:r w:rsidRPr="005F2566">
        <w:rPr>
          <w:rFonts w:eastAsia="Times New Roman"/>
          <w:bCs/>
          <w:lang w:eastAsia="pt-BR"/>
        </w:rPr>
        <w:t>relevância do tema</w:t>
      </w:r>
      <w:r w:rsidRPr="005F2566">
        <w:rPr>
          <w:rFonts w:eastAsia="Times New Roman"/>
          <w:lang w:eastAsia="pt-BR"/>
        </w:rPr>
        <w:t xml:space="preserve"> e do </w:t>
      </w:r>
      <w:r w:rsidRPr="005F2566">
        <w:rPr>
          <w:rFonts w:eastAsia="Times New Roman"/>
          <w:bCs/>
          <w:lang w:eastAsia="pt-BR"/>
        </w:rPr>
        <w:t>impacto direto na segurança, prevenção de desastres e qualidade de vida da população de Mário Campos</w:t>
      </w:r>
      <w:r w:rsidRPr="005F2566">
        <w:rPr>
          <w:rFonts w:eastAsia="Times New Roman"/>
          <w:lang w:eastAsia="pt-BR"/>
        </w:rPr>
        <w:t>, submete-se a presente Indicação à apreciação desta Casa Legislativa, confiando na sensibilidade e no compromisso do Poder Executivo com políticas públicas preventivas e estruturantes.</w:t>
      </w:r>
    </w:p>
    <w:p w:rsidR="0041639F" w:rsidRPr="005F2566" w:rsidRDefault="0041639F" w:rsidP="005F2566">
      <w:pPr>
        <w:jc w:val="both"/>
      </w:pPr>
    </w:p>
    <w:p w:rsidR="0041639F" w:rsidRPr="005F2566" w:rsidRDefault="0041639F" w:rsidP="005F2566">
      <w:pPr>
        <w:jc w:val="both"/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5F2566" w:rsidRDefault="0041639F" w:rsidP="0041639F">
      <w:pPr>
        <w:spacing w:line="240" w:lineRule="auto"/>
      </w:pPr>
    </w:p>
    <w:p w:rsidR="0041639F" w:rsidRPr="005F2566" w:rsidRDefault="0041639F" w:rsidP="0041639F">
      <w:pPr>
        <w:spacing w:line="240" w:lineRule="auto"/>
      </w:pPr>
      <w:r w:rsidRPr="005F2566"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22" w:rsidRDefault="00C34922" w:rsidP="00CC50AD">
      <w:pPr>
        <w:spacing w:line="240" w:lineRule="auto"/>
      </w:pPr>
      <w:r>
        <w:separator/>
      </w:r>
    </w:p>
  </w:endnote>
  <w:endnote w:type="continuationSeparator" w:id="0">
    <w:p w:rsidR="00C34922" w:rsidRDefault="00C3492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AF208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95632D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0" t="0" r="7620" b="8890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B65E373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22" w:rsidRDefault="00C34922" w:rsidP="00CC50AD">
      <w:pPr>
        <w:spacing w:line="240" w:lineRule="auto"/>
      </w:pPr>
      <w:r>
        <w:separator/>
      </w:r>
    </w:p>
  </w:footnote>
  <w:footnote w:type="continuationSeparator" w:id="0">
    <w:p w:rsidR="00C34922" w:rsidRDefault="00C3492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7C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69C3"/>
    <w:rsid w:val="00105932"/>
    <w:rsid w:val="001239D9"/>
    <w:rsid w:val="00124FA7"/>
    <w:rsid w:val="0012680B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2566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2707C"/>
    <w:rsid w:val="0082787D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461BE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7E01"/>
    <w:rsid w:val="00AF0D6B"/>
    <w:rsid w:val="00AF0DA2"/>
    <w:rsid w:val="00AF208C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4922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87E8C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66473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7EB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DCB72AA3-CD8F-4A71-B619-5712804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F2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F25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25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B10F-9F8E-4FB1-84B2-F3E0A803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indicação</Template>
  <TotalTime>3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VANESSA</cp:lastModifiedBy>
  <cp:revision>2</cp:revision>
  <cp:lastPrinted>2023-04-27T19:01:00Z</cp:lastPrinted>
  <dcterms:created xsi:type="dcterms:W3CDTF">2026-04-23T15:44:00Z</dcterms:created>
  <dcterms:modified xsi:type="dcterms:W3CDTF">2026-04-23T15:44:00Z</dcterms:modified>
</cp:coreProperties>
</file>